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F8" w:rsidRDefault="005964F8" w:rsidP="005964F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color w:val="333333"/>
          <w:sz w:val="27"/>
          <w:szCs w:val="27"/>
        </w:rPr>
        <w:t xml:space="preserve">EMP </w:t>
      </w:r>
      <w:r w:rsidRPr="005964F8">
        <w:rPr>
          <w:rFonts w:ascii="Helvetica" w:eastAsia="Times New Roman" w:hAnsi="Helvetica" w:cs="Helvetica"/>
          <w:color w:val="333333"/>
          <w:sz w:val="27"/>
          <w:szCs w:val="27"/>
        </w:rPr>
        <w:t>Resources </w:t>
      </w:r>
      <w:r>
        <w:rPr>
          <w:rFonts w:ascii="Helvetica" w:eastAsia="Times New Roman" w:hAnsi="Helvetica" w:cs="Helvetica"/>
          <w:color w:val="333333"/>
          <w:sz w:val="27"/>
          <w:szCs w:val="27"/>
        </w:rPr>
        <w:t>2016-17</w:t>
      </w:r>
    </w:p>
    <w:p w:rsidR="005964F8" w:rsidRPr="005964F8" w:rsidRDefault="005964F8" w:rsidP="005964F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</w:rPr>
      </w:pPr>
      <w:bookmarkStart w:id="0" w:name="_GoBack"/>
      <w:bookmarkEnd w:id="0"/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5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Laying the Ground Work for EMP Planning</w:t>
        </w:r>
      </w:hyperlink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  05/02/2016</w:t>
      </w:r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SCUP Planning Institute 1: </w:t>
      </w:r>
      <w:hyperlink r:id="rId6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http://www.scup.org/page/eventsandeducation/pi/step1</w:t>
        </w:r>
      </w:hyperlink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Case Studies: (a) </w:t>
      </w:r>
      <w:hyperlink r:id="rId7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Cañada Case Study</w:t>
        </w:r>
      </w:hyperlink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 and (b) </w:t>
      </w:r>
      <w:hyperlink r:id="rId8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LCC Case Study</w:t>
        </w:r>
      </w:hyperlink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9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SCUP 1 Outcomes and Agenda</w:t>
        </w:r>
      </w:hyperlink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 (6/28/2016)</w:t>
      </w:r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0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SMCCCD District Strategic Plan</w:t>
        </w:r>
      </w:hyperlink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 2015 </w:t>
      </w:r>
    </w:p>
    <w:p w:rsidR="005964F8" w:rsidRPr="005964F8" w:rsidRDefault="005964F8" w:rsidP="005964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1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Overview</w:t>
        </w:r>
      </w:hyperlink>
    </w:p>
    <w:p w:rsidR="005964F8" w:rsidRPr="005964F8" w:rsidRDefault="005964F8" w:rsidP="005964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2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Summary</w:t>
        </w:r>
      </w:hyperlink>
    </w:p>
    <w:p w:rsidR="005964F8" w:rsidRPr="005964F8" w:rsidRDefault="005964F8" w:rsidP="005964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3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Strategic Plan Data</w:t>
        </w:r>
      </w:hyperlink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4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Cañada College Education Master Plan 2012-2017</w:t>
        </w:r>
      </w:hyperlink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5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Existing college plans and progress Reports</w:t>
        </w:r>
      </w:hyperlink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64F8">
        <w:rPr>
          <w:rFonts w:ascii="Helvetica" w:eastAsia="Times New Roman" w:hAnsi="Helvetica" w:cs="Helvetica"/>
          <w:color w:val="333333"/>
          <w:sz w:val="21"/>
          <w:szCs w:val="21"/>
        </w:rPr>
        <w:t>Articles:</w:t>
      </w:r>
    </w:p>
    <w:p w:rsidR="005964F8" w:rsidRPr="005964F8" w:rsidRDefault="005964F8" w:rsidP="00596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6" w:history="1">
        <w:r w:rsidRPr="005964F8">
          <w:rPr>
            <w:rFonts w:ascii="Helvetica" w:eastAsia="Times New Roman" w:hAnsi="Helvetica" w:cs="Helvetica"/>
            <w:color w:val="32865C"/>
            <w:sz w:val="21"/>
            <w:szCs w:val="21"/>
            <w:u w:val="single"/>
          </w:rPr>
          <w:t>http://chronicle.com/article/How-Community-Colleges-Use/236802</w:t>
        </w:r>
      </w:hyperlink>
    </w:p>
    <w:p w:rsidR="00416549" w:rsidRDefault="00416549"/>
    <w:sectPr w:rsidR="0041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0F65"/>
    <w:multiLevelType w:val="multilevel"/>
    <w:tmpl w:val="ADA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F8"/>
    <w:rsid w:val="00416549"/>
    <w:rsid w:val="005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AAA1"/>
  <w15:chartTrackingRefBased/>
  <w15:docId w15:val="{22123A06-3E43-4D26-B814-45C6481C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64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64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college.edu/emp/LocalCommCollegeCaseStudy.pdf" TargetMode="External"/><Relationship Id="rId13" Type="http://schemas.openxmlformats.org/officeDocument/2006/relationships/hyperlink" Target="https://smccd.edu/strategicplanning/data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nadacollege.edu/emp/SCUP_PI1_CanadaCollege_CaseStudy_06012016Final.docx" TargetMode="External"/><Relationship Id="rId12" Type="http://schemas.openxmlformats.org/officeDocument/2006/relationships/hyperlink" Target="https://smccd.edu/strategicplanning/SMCCCD%20Strategic%20Plan%20Brochur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hronicle.com/article/How-Community-Colleges-Use/2368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up.org/page/eventsandeducation/pi/step1" TargetMode="External"/><Relationship Id="rId11" Type="http://schemas.openxmlformats.org/officeDocument/2006/relationships/hyperlink" Target="https://smccd.edu/strategicplanning/index.php" TargetMode="External"/><Relationship Id="rId5" Type="http://schemas.openxmlformats.org/officeDocument/2006/relationships/hyperlink" Target="https://canadacollege.edu/emp/LayingTheGroundworkforEMPPlanning_Final_05022016.docx" TargetMode="External"/><Relationship Id="rId15" Type="http://schemas.openxmlformats.org/officeDocument/2006/relationships/hyperlink" Target="https://canadacollege.edu/plans/index.php" TargetMode="External"/><Relationship Id="rId10" Type="http://schemas.openxmlformats.org/officeDocument/2006/relationships/hyperlink" Target="https://smccd.edu/strategicplanning/documents/SMCCCD%20Strategic%20Plan%20%20-%20FINAL%200924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adacollege.edu/emp/SCUPTrainingOutcomes.pdf" TargetMode="External"/><Relationship Id="rId14" Type="http://schemas.openxmlformats.org/officeDocument/2006/relationships/hyperlink" Target="https://canadacollege.edu/inside/ed-master-plan/2011/EMP-2012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1</cp:revision>
  <dcterms:created xsi:type="dcterms:W3CDTF">2018-11-20T18:49:00Z</dcterms:created>
  <dcterms:modified xsi:type="dcterms:W3CDTF">2018-11-20T18:49:00Z</dcterms:modified>
</cp:coreProperties>
</file>