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FD6915" w14:textId="77777777" w:rsidR="0036019C" w:rsidRDefault="00703518">
      <w:pPr>
        <w:pStyle w:val="Normal1"/>
      </w:pPr>
      <w:r>
        <w:rPr>
          <w:b/>
        </w:rPr>
        <w:t>Instructions:</w:t>
      </w:r>
      <w:r>
        <w:t xml:space="preserve">  Using the headings below, replace the content in this document with details of your college.  We encourage you to provide more details at the end of this document.  Please limit the overall size of your document to a maximum of six (6) pages.  Use links to your website or other online information as applicable. </w:t>
      </w:r>
    </w:p>
    <w:p w14:paraId="339BF6F0" w14:textId="77777777" w:rsidR="0036019C" w:rsidRDefault="00703518">
      <w:pPr>
        <w:pStyle w:val="Normal1"/>
      </w:pPr>
      <w:r>
        <w:rPr>
          <w:b/>
        </w:rPr>
        <w:t xml:space="preserve">Please return to Lisa Klebba, Instructional Design, </w:t>
      </w:r>
      <w:hyperlink r:id="rId8">
        <w:r>
          <w:rPr>
            <w:b/>
            <w:color w:val="1155CC"/>
            <w:u w:val="single"/>
          </w:rPr>
          <w:t>lisa.klebba@scup.org</w:t>
        </w:r>
      </w:hyperlink>
      <w:r>
        <w:rPr>
          <w:b/>
        </w:rPr>
        <w:t xml:space="preserve"> by May 20, 2016</w:t>
      </w:r>
    </w:p>
    <w:p w14:paraId="6C66ADCB" w14:textId="77777777" w:rsidR="0036019C" w:rsidRDefault="00703518">
      <w:pPr>
        <w:pStyle w:val="Normal1"/>
      </w:pPr>
      <w:r>
        <w:rPr>
          <w:b/>
        </w:rPr>
        <w:t xml:space="preserve">College name:  </w:t>
      </w:r>
      <w:r w:rsidR="006B2AA0">
        <w:rPr>
          <w:b/>
        </w:rPr>
        <w:t>Cañada College</w:t>
      </w:r>
    </w:p>
    <w:p w14:paraId="3A263A89" w14:textId="4B9E4269" w:rsidR="0036019C" w:rsidRDefault="00703518">
      <w:pPr>
        <w:pStyle w:val="Normal1"/>
      </w:pPr>
      <w:r>
        <w:rPr>
          <w:b/>
        </w:rPr>
        <w:t>Person(s) completing this form:</w:t>
      </w:r>
      <w:r w:rsidR="006A0EA9">
        <w:rPr>
          <w:b/>
        </w:rPr>
        <w:t xml:space="preserve"> </w:t>
      </w:r>
      <w:r w:rsidR="008840E2">
        <w:rPr>
          <w:b/>
        </w:rPr>
        <w:t xml:space="preserve">President’s Cabinet and EMP Team </w:t>
      </w:r>
      <w:r w:rsidR="006A0EA9">
        <w:rPr>
          <w:b/>
        </w:rPr>
        <w:tab/>
      </w:r>
    </w:p>
    <w:p w14:paraId="67A06D76" w14:textId="48B50C93" w:rsidR="0036019C" w:rsidRDefault="00703518">
      <w:pPr>
        <w:pStyle w:val="Normal1"/>
      </w:pPr>
      <w:r>
        <w:rPr>
          <w:b/>
        </w:rPr>
        <w:t xml:space="preserve">Date </w:t>
      </w:r>
      <w:proofErr w:type="gramStart"/>
      <w:r w:rsidR="00637D0A">
        <w:rPr>
          <w:b/>
        </w:rPr>
        <w:t>completed:</w:t>
      </w:r>
      <w:proofErr w:type="gramEnd"/>
      <w:r w:rsidR="006A0EA9">
        <w:rPr>
          <w:b/>
        </w:rPr>
        <w:t xml:space="preserve"> </w:t>
      </w:r>
      <w:r w:rsidR="008840E2">
        <w:rPr>
          <w:b/>
        </w:rPr>
        <w:t>June 1</w:t>
      </w:r>
      <w:r w:rsidR="006A0EA9">
        <w:rPr>
          <w:b/>
        </w:rPr>
        <w:t>, 2016</w:t>
      </w:r>
    </w:p>
    <w:p w14:paraId="41C3AD05" w14:textId="77777777" w:rsidR="0036019C" w:rsidRDefault="00703518" w:rsidP="008840E2">
      <w:pPr>
        <w:pStyle w:val="Heading1"/>
      </w:pPr>
      <w:r>
        <w:t>Mission</w:t>
      </w:r>
    </w:p>
    <w:p w14:paraId="0AD178CE" w14:textId="77777777" w:rsidR="0036019C" w:rsidRDefault="001A1E45">
      <w:pPr>
        <w:pStyle w:val="Normal1"/>
      </w:pPr>
      <w:r>
        <w:rPr>
          <w:color w:val="333333"/>
          <w:sz w:val="21"/>
          <w:szCs w:val="21"/>
        </w:rPr>
        <w:t xml:space="preserve">Cañada College provides our community with a learning-centered environment, ensuring that students from diverse backgrounds have the opportunity to achieve their educational goals by providing transfer, career/technical, and basic skills programs, and lifelong learning. The college cultivates in its students the ability to think critically and creatively, communicate effectively, reason quantitatively to make analytical judgments, and understand and appreciate different points of view within a diverse community. </w:t>
      </w:r>
    </w:p>
    <w:p w14:paraId="1BD385D1" w14:textId="77777777" w:rsidR="0036019C" w:rsidRDefault="00703518" w:rsidP="008840E2">
      <w:pPr>
        <w:pStyle w:val="Heading1"/>
      </w:pPr>
      <w:r>
        <w:t>Vision</w:t>
      </w:r>
    </w:p>
    <w:p w14:paraId="1CC16983" w14:textId="77777777" w:rsidR="0036019C" w:rsidRDefault="001A1E45">
      <w:pPr>
        <w:pStyle w:val="Normal1"/>
        <w:rPr>
          <w:color w:val="333333"/>
          <w:sz w:val="21"/>
          <w:szCs w:val="21"/>
        </w:rPr>
      </w:pPr>
      <w:r>
        <w:rPr>
          <w:color w:val="333333"/>
          <w:sz w:val="21"/>
          <w:szCs w:val="21"/>
        </w:rPr>
        <w:t xml:space="preserve">Cañada College is committed to being a preeminent institution of learning, renowned for its quality of academic life, its diverse culture and practice of personal support and development, extraordinary student success, and its dynamic, innovative programs that prepare students for the university, the modern workplace, and the global community. </w:t>
      </w:r>
    </w:p>
    <w:p w14:paraId="7867E8DC" w14:textId="77777777" w:rsidR="0036019C" w:rsidRDefault="00703518" w:rsidP="008840E2">
      <w:pPr>
        <w:pStyle w:val="Heading1"/>
      </w:pPr>
      <w:r>
        <w:t>Values</w:t>
      </w:r>
    </w:p>
    <w:p w14:paraId="455D4751"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Transforming Lives </w:t>
      </w:r>
    </w:p>
    <w:p w14:paraId="2685D0F5"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High Academic Standards </w:t>
      </w:r>
    </w:p>
    <w:p w14:paraId="76AE1B5F"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Diverse and Inclusive Environment </w:t>
      </w:r>
    </w:p>
    <w:p w14:paraId="105CF996"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Student Success in Achieving Educational Goals </w:t>
      </w:r>
    </w:p>
    <w:p w14:paraId="59DF9C86"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Community, Education, and Industry Partnerships </w:t>
      </w:r>
    </w:p>
    <w:p w14:paraId="7284A0E3"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Communication and Collaboration </w:t>
      </w:r>
    </w:p>
    <w:p w14:paraId="651D06FE"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Engaging Student Life </w:t>
      </w:r>
    </w:p>
    <w:p w14:paraId="25A23915"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Accountability </w:t>
      </w:r>
    </w:p>
    <w:p w14:paraId="5B74A94D" w14:textId="77777777" w:rsidR="004647DC" w:rsidRDefault="001A1E45" w:rsidP="008840E2">
      <w:pPr>
        <w:pStyle w:val="Normal1"/>
        <w:numPr>
          <w:ilvl w:val="0"/>
          <w:numId w:val="10"/>
        </w:numPr>
        <w:spacing w:after="0" w:line="240" w:lineRule="auto"/>
        <w:rPr>
          <w:color w:val="333333"/>
          <w:sz w:val="21"/>
          <w:szCs w:val="21"/>
        </w:rPr>
      </w:pPr>
      <w:r>
        <w:rPr>
          <w:color w:val="333333"/>
          <w:sz w:val="21"/>
          <w:szCs w:val="21"/>
        </w:rPr>
        <w:t xml:space="preserve">Sustainability </w:t>
      </w:r>
    </w:p>
    <w:p w14:paraId="258FE489" w14:textId="77777777" w:rsidR="0036019C" w:rsidRDefault="001A1E45" w:rsidP="008840E2">
      <w:pPr>
        <w:pStyle w:val="Normal1"/>
        <w:numPr>
          <w:ilvl w:val="0"/>
          <w:numId w:val="10"/>
        </w:numPr>
        <w:spacing w:after="0"/>
        <w:rPr>
          <w:color w:val="333333"/>
          <w:sz w:val="21"/>
          <w:szCs w:val="21"/>
        </w:rPr>
      </w:pPr>
      <w:r>
        <w:rPr>
          <w:color w:val="333333"/>
          <w:sz w:val="21"/>
          <w:szCs w:val="21"/>
        </w:rPr>
        <w:t xml:space="preserve">Transparency </w:t>
      </w:r>
    </w:p>
    <w:p w14:paraId="1C3F3563" w14:textId="255FC90E" w:rsidR="004647DC" w:rsidRDefault="004647DC">
      <w:pPr>
        <w:pStyle w:val="Normal1"/>
      </w:pPr>
    </w:p>
    <w:p w14:paraId="5B581C24" w14:textId="77777777" w:rsidR="008840E2" w:rsidRDefault="008840E2">
      <w:pPr>
        <w:pStyle w:val="Normal1"/>
      </w:pPr>
    </w:p>
    <w:p w14:paraId="3FEFD3BB" w14:textId="77777777" w:rsidR="006C433F" w:rsidRDefault="00903E78" w:rsidP="008840E2">
      <w:pPr>
        <w:pStyle w:val="Heading1"/>
      </w:pPr>
      <w:r>
        <w:lastRenderedPageBreak/>
        <w:t>Description of the College</w:t>
      </w:r>
    </w:p>
    <w:p w14:paraId="6E9A92AF" w14:textId="77777777" w:rsidR="00903E78" w:rsidRDefault="00903E78">
      <w:pPr>
        <w:pStyle w:val="Normal1"/>
      </w:pPr>
      <w:proofErr w:type="gramStart"/>
      <w:r>
        <w:t>Overlooking the San Francisco Bay, Cañada College opened for instruction in September 1968 in Redwood City, California, and is a member of the California Community College System.</w:t>
      </w:r>
      <w:proofErr w:type="gramEnd"/>
      <w:r>
        <w:t xml:space="preserve"> It is one of three accredited colleges in the San Mateo County Community College District</w:t>
      </w:r>
      <w:r w:rsidR="00227411">
        <w:t xml:space="preserve"> (SMCCCD)</w:t>
      </w:r>
      <w:r>
        <w:t xml:space="preserve">. The college is located on 131 acres in the western part of Redwood City and is conveniently located next to the Interstate 280 freeway. The College takes its name from Cañada Road, which winds its way through the valley to the west of the campus. The Spanish word </w:t>
      </w:r>
      <w:proofErr w:type="spellStart"/>
      <w:r>
        <w:t>cañada</w:t>
      </w:r>
      <w:proofErr w:type="spellEnd"/>
      <w:r>
        <w:t xml:space="preserve"> means ‘ravine’.</w:t>
      </w:r>
    </w:p>
    <w:p w14:paraId="2C1E5107" w14:textId="77777777" w:rsidR="00903E78" w:rsidRDefault="00903E78">
      <w:pPr>
        <w:pStyle w:val="Normal1"/>
      </w:pPr>
      <w:r>
        <w:t xml:space="preserve">The primary service area for the college is the southern portion of San Mateo County, Redwood City, East Palo Alto, Menlo Park, San Carlos, Atherton, Portola Valley, La Honda, Woodside, Half Moon Bay, and </w:t>
      </w:r>
      <w:proofErr w:type="spellStart"/>
      <w:r>
        <w:t>Pescadero</w:t>
      </w:r>
      <w:proofErr w:type="spellEnd"/>
      <w:r>
        <w:t xml:space="preserve">. It is one of only three </w:t>
      </w:r>
      <w:proofErr w:type="gramStart"/>
      <w:r>
        <w:t>federally-designated</w:t>
      </w:r>
      <w:proofErr w:type="gramEnd"/>
      <w:r>
        <w:t xml:space="preserve"> Hispanic Serving Institutions in the San Francisco Bay Area. In a broad sense, the community served by Cañada College </w:t>
      </w:r>
      <w:proofErr w:type="gramStart"/>
      <w:r>
        <w:t>is the entire 424 square miles of San Mateo County with a population estimated</w:t>
      </w:r>
      <w:proofErr w:type="gramEnd"/>
      <w:r>
        <w:t xml:space="preserve"> to be 739,311 in 2012. Cañada College is one of the smallest community colleges in the Bay Area, enabling it to meets its mission of ensuring that students from diverse backgrounds achieve their educational goals by providing instruction in transfer and general education classes, professional and technical programs, and basic skills.</w:t>
      </w:r>
    </w:p>
    <w:p w14:paraId="70A22DE8" w14:textId="7C8EFB76" w:rsidR="00903E78" w:rsidRDefault="00903E78">
      <w:pPr>
        <w:pStyle w:val="Normal1"/>
      </w:pPr>
      <w:r w:rsidRPr="000065C2">
        <w:t>During the 201</w:t>
      </w:r>
      <w:r w:rsidR="004F459C" w:rsidRPr="000065C2">
        <w:t>5</w:t>
      </w:r>
      <w:r w:rsidRPr="000065C2">
        <w:t>-201</w:t>
      </w:r>
      <w:r w:rsidR="004F459C" w:rsidRPr="000065C2">
        <w:t>6</w:t>
      </w:r>
      <w:r w:rsidRPr="000065C2">
        <w:t xml:space="preserve"> academ</w:t>
      </w:r>
      <w:r w:rsidR="004F459C" w:rsidRPr="000065C2">
        <w:t>ic year, the College enrolled 1</w:t>
      </w:r>
      <w:r w:rsidR="006B3538" w:rsidRPr="000065C2">
        <w:t>0285</w:t>
      </w:r>
      <w:r w:rsidRPr="000065C2">
        <w:t xml:space="preserve"> unique students and had 4,</w:t>
      </w:r>
      <w:r w:rsidR="00EA3DD1" w:rsidRPr="000065C2">
        <w:t>800</w:t>
      </w:r>
      <w:r w:rsidRPr="000065C2">
        <w:t xml:space="preserve"> full-time equivalent students (FTES).</w:t>
      </w:r>
      <w:r>
        <w:t xml:space="preserve"> The student body, as reported by the Chancellor’s Office DataMart, is multi-cultural with Hispanic students a</w:t>
      </w:r>
      <w:r w:rsidR="009250C2">
        <w:t>s the largest single group at 46.3%; white</w:t>
      </w:r>
      <w:r>
        <w:t xml:space="preserve"> </w:t>
      </w:r>
      <w:r w:rsidR="009250C2">
        <w:t>non</w:t>
      </w:r>
      <w:r w:rsidR="00EA3DD1">
        <w:t>-</w:t>
      </w:r>
      <w:r w:rsidR="009250C2">
        <w:t>Hispanic students comprise 27.4</w:t>
      </w:r>
      <w:r>
        <w:t xml:space="preserve">%, Asians </w:t>
      </w:r>
      <w:r w:rsidR="009250C2">
        <w:t>11.0%, Filipinos 3.8%, African-Americans 3.2</w:t>
      </w:r>
      <w:r>
        <w:t>%, Pacific Isla</w:t>
      </w:r>
      <w:r w:rsidR="00EA3DD1">
        <w:t>nders 1.5</w:t>
      </w:r>
      <w:r>
        <w:t>%, American Indian/Alaska Natives 0.2%, oth</w:t>
      </w:r>
      <w:r w:rsidR="00EA3DD1">
        <w:t>er, unknown and multi-ethnic 6.5</w:t>
      </w:r>
      <w:r>
        <w:t>%. Like all of the California Community College institutions, Cañada College is an open-enrollment institution, designed to welcome students of all ages and backgrounds to higher education. A large number of Cañada College students come from the East Palo Alto and North Fair Oaks co</w:t>
      </w:r>
      <w:r w:rsidR="003B7244">
        <w:t>mmunities. In East Palo Alto, 34</w:t>
      </w:r>
      <w:r>
        <w:t xml:space="preserve">% of </w:t>
      </w:r>
      <w:proofErr w:type="gramStart"/>
      <w:r>
        <w:t>adults</w:t>
      </w:r>
      <w:proofErr w:type="gramEnd"/>
      <w:r>
        <w:t xml:space="preserve"> over 25 do not have a high school diploma </w:t>
      </w:r>
      <w:r w:rsidR="003B7244">
        <w:t>(54% in 2012) and only 16</w:t>
      </w:r>
      <w:r>
        <w:t>% have a bachelor’s degree or higher</w:t>
      </w:r>
      <w:r w:rsidR="003B7244">
        <w:t xml:space="preserve"> (10% in 2012)</w:t>
      </w:r>
      <w:r>
        <w:t>. In North F</w:t>
      </w:r>
      <w:r w:rsidR="006B3538">
        <w:t>air Oaks, 40</w:t>
      </w:r>
      <w:r>
        <w:t>% of adults do not have a high school diploma</w:t>
      </w:r>
      <w:r w:rsidR="006B3538">
        <w:t xml:space="preserve"> (47% in 2012)</w:t>
      </w:r>
      <w:r>
        <w:t>. Given these statistics, as taken from Citydata.com in 2012, it is easy to see why so many Cañada students are first-generation college students.</w:t>
      </w:r>
    </w:p>
    <w:p w14:paraId="30268FEE" w14:textId="7CB733FA" w:rsidR="001775C6" w:rsidRDefault="008840E2">
      <w:pPr>
        <w:pStyle w:val="Normal1"/>
      </w:pPr>
      <w:r>
        <w:rPr>
          <w:color w:val="212121"/>
          <w:shd w:val="clear" w:color="auto" w:fill="FFFFFF"/>
        </w:rPr>
        <w:t xml:space="preserve">Our funding structure is community </w:t>
      </w:r>
      <w:r w:rsidR="001775C6">
        <w:rPr>
          <w:color w:val="212121"/>
          <w:shd w:val="clear" w:color="auto" w:fill="FFFFFF"/>
        </w:rPr>
        <w:t>supported</w:t>
      </w:r>
      <w:r w:rsidR="000065C2">
        <w:rPr>
          <w:color w:val="212121"/>
          <w:shd w:val="clear" w:color="auto" w:fill="FFFFFF"/>
        </w:rPr>
        <w:t xml:space="preserve"> (e.g., Basic Aid</w:t>
      </w:r>
      <w:r w:rsidR="001775C6">
        <w:rPr>
          <w:color w:val="212121"/>
          <w:shd w:val="clear" w:color="auto" w:fill="FFFFFF"/>
        </w:rPr>
        <w:t xml:space="preserve">. We </w:t>
      </w:r>
      <w:r w:rsidR="000065C2">
        <w:rPr>
          <w:color w:val="212121"/>
          <w:shd w:val="clear" w:color="auto" w:fill="FFFFFF"/>
        </w:rPr>
        <w:t>do not</w:t>
      </w:r>
      <w:r w:rsidR="001775C6">
        <w:rPr>
          <w:color w:val="212121"/>
          <w:shd w:val="clear" w:color="auto" w:fill="FFFFFF"/>
        </w:rPr>
        <w:t xml:space="preserve"> receive any </w:t>
      </w:r>
      <w:r w:rsidR="000065C2">
        <w:rPr>
          <w:color w:val="212121"/>
          <w:shd w:val="clear" w:color="auto" w:fill="FFFFFF"/>
        </w:rPr>
        <w:t xml:space="preserve">state </w:t>
      </w:r>
      <w:proofErr w:type="spellStart"/>
      <w:r w:rsidR="000065C2">
        <w:rPr>
          <w:color w:val="212121"/>
          <w:shd w:val="clear" w:color="auto" w:fill="FFFFFF"/>
        </w:rPr>
        <w:t>apportionmate</w:t>
      </w:r>
      <w:proofErr w:type="spellEnd"/>
      <w:r w:rsidR="001775C6">
        <w:rPr>
          <w:color w:val="212121"/>
          <w:shd w:val="clear" w:color="auto" w:fill="FFFFFF"/>
        </w:rPr>
        <w:t>. We became community supported in 2011/12. This status has freed us (the College and the District) from "chasing WSCH"</w:t>
      </w:r>
      <w:r w:rsidR="000065C2">
        <w:rPr>
          <w:color w:val="212121"/>
          <w:shd w:val="clear" w:color="auto" w:fill="FFFFFF"/>
        </w:rPr>
        <w:t>, a strategy for increasing student enrollment in order to r</w:t>
      </w:r>
      <w:r w:rsidR="0054350C">
        <w:rPr>
          <w:color w:val="212121"/>
          <w:shd w:val="clear" w:color="auto" w:fill="FFFFFF"/>
        </w:rPr>
        <w:t>eceive additional state funding</w:t>
      </w:r>
      <w:r w:rsidR="001775C6">
        <w:rPr>
          <w:color w:val="212121"/>
          <w:shd w:val="clear" w:color="auto" w:fill="FFFFFF"/>
        </w:rPr>
        <w:t xml:space="preserve"> and instead has allowed us to focus on serving our community. Our new District Strategic Plan focuses specifically on the needs of our students and on </w:t>
      </w:r>
      <w:proofErr w:type="gramStart"/>
      <w:r w:rsidR="001775C6">
        <w:rPr>
          <w:color w:val="212121"/>
          <w:shd w:val="clear" w:color="auto" w:fill="FFFFFF"/>
        </w:rPr>
        <w:t>helping</w:t>
      </w:r>
      <w:proofErr w:type="gramEnd"/>
      <w:r w:rsidR="001775C6">
        <w:rPr>
          <w:color w:val="212121"/>
          <w:shd w:val="clear" w:color="auto" w:fill="FFFFFF"/>
        </w:rPr>
        <w:t xml:space="preserve"> them succeed.</w:t>
      </w:r>
    </w:p>
    <w:p w14:paraId="4BCD41A9" w14:textId="77777777" w:rsidR="0036019C" w:rsidRDefault="00703518" w:rsidP="00EB043D">
      <w:pPr>
        <w:pStyle w:val="Heading1"/>
      </w:pPr>
      <w:r>
        <w:t xml:space="preserve">Collective Bargaining Environment Description </w:t>
      </w:r>
    </w:p>
    <w:p w14:paraId="1C5CBF12" w14:textId="0879C4B9" w:rsidR="006F72B5" w:rsidRDefault="00703518">
      <w:pPr>
        <w:pStyle w:val="Normal1"/>
      </w:pPr>
      <w:r>
        <w:t xml:space="preserve">There are </w:t>
      </w:r>
      <w:r w:rsidR="0054350C">
        <w:t>three</w:t>
      </w:r>
      <w:r>
        <w:t xml:space="preserve"> </w:t>
      </w:r>
      <w:r w:rsidR="0054350C">
        <w:t>collective bargaining unions.</w:t>
      </w:r>
      <w:r w:rsidR="00E77A87">
        <w:t xml:space="preserve"> </w:t>
      </w:r>
    </w:p>
    <w:p w14:paraId="37F4E890" w14:textId="77777777" w:rsidR="0054350C" w:rsidRDefault="009B457F" w:rsidP="0054350C">
      <w:pPr>
        <w:pStyle w:val="Normal1"/>
        <w:numPr>
          <w:ilvl w:val="0"/>
          <w:numId w:val="13"/>
        </w:numPr>
      </w:pPr>
      <w:r>
        <w:t>American Federation of Teachers (</w:t>
      </w:r>
      <w:r w:rsidR="006F72B5">
        <w:t>AFT</w:t>
      </w:r>
      <w:r>
        <w:t>)</w:t>
      </w:r>
      <w:r w:rsidR="006F72B5">
        <w:t xml:space="preserve"> is </w:t>
      </w:r>
      <w:r>
        <w:t>faculty union</w:t>
      </w:r>
      <w:r w:rsidR="00B71DD9">
        <w:t xml:space="preserve"> including full-time and part-time faculty</w:t>
      </w:r>
      <w:r>
        <w:t xml:space="preserve">. </w:t>
      </w:r>
    </w:p>
    <w:p w14:paraId="2D1AE4BD" w14:textId="498ABD32" w:rsidR="003B4812" w:rsidRDefault="00E66F92" w:rsidP="0054350C">
      <w:pPr>
        <w:pStyle w:val="Normal1"/>
        <w:numPr>
          <w:ilvl w:val="0"/>
          <w:numId w:val="13"/>
        </w:numPr>
      </w:pPr>
      <w:r>
        <w:lastRenderedPageBreak/>
        <w:t>California School Employees Association (</w:t>
      </w:r>
      <w:r w:rsidR="006F72B5">
        <w:t>CSEA</w:t>
      </w:r>
      <w:r>
        <w:t>)</w:t>
      </w:r>
      <w:r w:rsidR="006F72B5">
        <w:t xml:space="preserve"> is classified school employees union</w:t>
      </w:r>
      <w:r w:rsidR="00B71DD9">
        <w:t xml:space="preserve"> including staff from student services, administrative services, academic support services, and instructional services</w:t>
      </w:r>
      <w:r w:rsidR="006F72B5">
        <w:t>.</w:t>
      </w:r>
    </w:p>
    <w:p w14:paraId="6A88FBAE" w14:textId="242C3E38" w:rsidR="0054350C" w:rsidRDefault="0054350C" w:rsidP="0054350C">
      <w:pPr>
        <w:pStyle w:val="Normal1"/>
        <w:numPr>
          <w:ilvl w:val="0"/>
          <w:numId w:val="13"/>
        </w:numPr>
      </w:pPr>
      <w:r>
        <w:t>American Federation of State, Local, and Municipal Employees (AFSCME) includes all facilities employees (custodians, groundskeepers, and engineers)</w:t>
      </w:r>
    </w:p>
    <w:p w14:paraId="492DD6E0" w14:textId="77777777" w:rsidR="0036019C" w:rsidRDefault="00703518" w:rsidP="00EB043D">
      <w:pPr>
        <w:pStyle w:val="Heading1"/>
      </w:pPr>
      <w:bookmarkStart w:id="0" w:name="h.b8j1sia92rq" w:colFirst="0" w:colLast="0"/>
      <w:bookmarkEnd w:id="0"/>
      <w:r>
        <w:t xml:space="preserve">Institutional </w:t>
      </w:r>
      <w:proofErr w:type="gramStart"/>
      <w:r>
        <w:t>Mandates</w:t>
      </w:r>
      <w:proofErr w:type="gramEnd"/>
      <w:r>
        <w:t xml:space="preserve"> that are pertinent to the Planning Institute </w:t>
      </w:r>
    </w:p>
    <w:p w14:paraId="563EE419" w14:textId="77777777" w:rsidR="000A4EE2" w:rsidRDefault="00703518" w:rsidP="00EB043D">
      <w:pPr>
        <w:pStyle w:val="Heading2"/>
      </w:pPr>
      <w:bookmarkStart w:id="1" w:name="h.91147vjs3yvm" w:colFirst="0" w:colLast="0"/>
      <w:bookmarkEnd w:id="1"/>
      <w:r>
        <w:t>Regional accreditation agency</w:t>
      </w:r>
    </w:p>
    <w:p w14:paraId="45C17636" w14:textId="77777777" w:rsidR="001526F5" w:rsidRPr="001526F5" w:rsidRDefault="000A4EE2">
      <w:pPr>
        <w:pStyle w:val="Normal1"/>
        <w:rPr>
          <w:color w:val="333333"/>
          <w:sz w:val="21"/>
          <w:szCs w:val="21"/>
        </w:rPr>
      </w:pPr>
      <w:r>
        <w:rPr>
          <w:color w:val="333333"/>
          <w:sz w:val="21"/>
          <w:szCs w:val="21"/>
        </w:rPr>
        <w:t>T</w:t>
      </w:r>
      <w:r w:rsidR="00606C4D">
        <w:rPr>
          <w:color w:val="333333"/>
          <w:sz w:val="21"/>
          <w:szCs w:val="21"/>
        </w:rPr>
        <w:t>he Accrediting Commission for Community and Junior Colleges</w:t>
      </w:r>
      <w:r w:rsidR="001526F5">
        <w:rPr>
          <w:color w:val="333333"/>
          <w:sz w:val="21"/>
          <w:szCs w:val="21"/>
        </w:rPr>
        <w:t xml:space="preserve"> (ACCJC)</w:t>
      </w:r>
      <w:r w:rsidR="00606C4D">
        <w:rPr>
          <w:color w:val="333333"/>
          <w:sz w:val="21"/>
          <w:szCs w:val="21"/>
        </w:rPr>
        <w:t xml:space="preserve"> of the Western Association of Schools and Colleges, an institutional accrediting body recognized by the Council for Higher Education Accreditation and the U.S. Department of Education. </w:t>
      </w:r>
    </w:p>
    <w:p w14:paraId="7C81EA99" w14:textId="77777777" w:rsidR="00EB043D" w:rsidRPr="00EB043D" w:rsidRDefault="00EB043D" w:rsidP="00EB043D">
      <w:pPr>
        <w:pStyle w:val="Normal1"/>
        <w:numPr>
          <w:ilvl w:val="0"/>
          <w:numId w:val="4"/>
        </w:numPr>
        <w:ind w:hanging="360"/>
        <w:contextualSpacing/>
        <w:rPr>
          <w:sz w:val="21"/>
          <w:szCs w:val="21"/>
        </w:rPr>
      </w:pPr>
      <w:r w:rsidRPr="00EB043D">
        <w:rPr>
          <w:sz w:val="21"/>
          <w:szCs w:val="21"/>
        </w:rPr>
        <w:t>Demands that Cañada has a sound long-term financial plan.</w:t>
      </w:r>
    </w:p>
    <w:p w14:paraId="1F11DA35" w14:textId="77777777" w:rsidR="00EB043D" w:rsidRPr="00EB043D" w:rsidRDefault="00EB043D" w:rsidP="00EB043D">
      <w:pPr>
        <w:pStyle w:val="Normal1"/>
        <w:numPr>
          <w:ilvl w:val="0"/>
          <w:numId w:val="4"/>
        </w:numPr>
        <w:ind w:hanging="360"/>
        <w:contextualSpacing/>
        <w:rPr>
          <w:sz w:val="21"/>
          <w:szCs w:val="21"/>
        </w:rPr>
      </w:pPr>
      <w:r w:rsidRPr="00EB043D">
        <w:rPr>
          <w:sz w:val="21"/>
          <w:szCs w:val="21"/>
        </w:rPr>
        <w:t>Mandates a coherent plan for integrating technology appropriately and responsibly within financial limits.</w:t>
      </w:r>
    </w:p>
    <w:p w14:paraId="0AECE904" w14:textId="460C6CB1" w:rsidR="00EB043D" w:rsidRPr="00EB043D" w:rsidRDefault="00EB043D" w:rsidP="00EB043D">
      <w:pPr>
        <w:pStyle w:val="Normal1"/>
        <w:numPr>
          <w:ilvl w:val="0"/>
          <w:numId w:val="4"/>
        </w:numPr>
        <w:ind w:hanging="360"/>
        <w:contextualSpacing/>
        <w:rPr>
          <w:sz w:val="21"/>
          <w:szCs w:val="21"/>
        </w:rPr>
      </w:pPr>
      <w:r w:rsidRPr="00EB043D">
        <w:rPr>
          <w:sz w:val="21"/>
          <w:szCs w:val="21"/>
        </w:rPr>
        <w:t xml:space="preserve">Requires that the institution’s system of governance clearly </w:t>
      </w:r>
      <w:proofErr w:type="gramStart"/>
      <w:r w:rsidRPr="00EB043D">
        <w:rPr>
          <w:sz w:val="21"/>
          <w:szCs w:val="21"/>
        </w:rPr>
        <w:t>defines</w:t>
      </w:r>
      <w:proofErr w:type="gramEnd"/>
      <w:r w:rsidRPr="00EB043D">
        <w:rPr>
          <w:sz w:val="21"/>
          <w:szCs w:val="21"/>
        </w:rPr>
        <w:t xml:space="preserve"> the roles of stakeholders in policy development and </w:t>
      </w:r>
      <w:r w:rsidR="00A77FAF" w:rsidRPr="00EB043D">
        <w:rPr>
          <w:sz w:val="21"/>
          <w:szCs w:val="21"/>
        </w:rPr>
        <w:t>decision-making</w:t>
      </w:r>
      <w:r w:rsidRPr="00EB043D">
        <w:rPr>
          <w:sz w:val="21"/>
          <w:szCs w:val="21"/>
        </w:rPr>
        <w:t>.</w:t>
      </w:r>
    </w:p>
    <w:p w14:paraId="3DB3F60D" w14:textId="77777777" w:rsidR="00EB043D" w:rsidRPr="00EB043D" w:rsidRDefault="00EB043D" w:rsidP="00EB043D">
      <w:pPr>
        <w:pStyle w:val="Normal1"/>
        <w:numPr>
          <w:ilvl w:val="0"/>
          <w:numId w:val="4"/>
        </w:numPr>
        <w:ind w:hanging="360"/>
        <w:contextualSpacing/>
        <w:rPr>
          <w:sz w:val="21"/>
          <w:szCs w:val="21"/>
        </w:rPr>
      </w:pPr>
      <w:r w:rsidRPr="00EB043D">
        <w:rPr>
          <w:sz w:val="21"/>
          <w:szCs w:val="21"/>
        </w:rPr>
        <w:t>Requires that all academic programs have measurable outcomes, strengthened infrastructure and services to support program success.</w:t>
      </w:r>
    </w:p>
    <w:p w14:paraId="3BF32205" w14:textId="77777777" w:rsidR="00EB043D" w:rsidRPr="00EB043D" w:rsidRDefault="00EB043D" w:rsidP="00EB043D">
      <w:pPr>
        <w:pStyle w:val="Normal1"/>
        <w:numPr>
          <w:ilvl w:val="0"/>
          <w:numId w:val="4"/>
        </w:numPr>
        <w:ind w:hanging="360"/>
        <w:contextualSpacing/>
        <w:rPr>
          <w:sz w:val="21"/>
          <w:szCs w:val="21"/>
        </w:rPr>
      </w:pPr>
      <w:r w:rsidRPr="00EB043D">
        <w:rPr>
          <w:sz w:val="21"/>
          <w:szCs w:val="21"/>
        </w:rPr>
        <w:t>Mandates a clear and cohesive strategic plan that effectively requires continuous improvement across the boundaries of the institution;</w:t>
      </w:r>
    </w:p>
    <w:p w14:paraId="324C989D" w14:textId="77777777" w:rsidR="000A4EE2" w:rsidRPr="00957908" w:rsidRDefault="001526F5" w:rsidP="00EB043D">
      <w:pPr>
        <w:pStyle w:val="Heading2"/>
      </w:pPr>
      <w:r w:rsidRPr="00957908">
        <w:t>P</w:t>
      </w:r>
      <w:r w:rsidR="00703518" w:rsidRPr="00957908">
        <w:t xml:space="preserve">rogram specific accreditation agencies </w:t>
      </w:r>
    </w:p>
    <w:p w14:paraId="4F798120" w14:textId="39C290EE" w:rsidR="001526F5" w:rsidRDefault="001526F5" w:rsidP="00EB043D">
      <w:pPr>
        <w:pStyle w:val="NormalWeb"/>
        <w:spacing w:before="0" w:beforeAutospacing="0" w:after="240" w:afterAutospacing="0" w:line="255" w:lineRule="atLeast"/>
        <w:rPr>
          <w:rFonts w:asciiTheme="minorHAnsi" w:hAnsiTheme="minorHAnsi" w:cs="Arial"/>
          <w:color w:val="333333"/>
          <w:sz w:val="21"/>
          <w:szCs w:val="21"/>
        </w:rPr>
      </w:pPr>
      <w:r w:rsidRPr="00EB043D">
        <w:rPr>
          <w:rFonts w:asciiTheme="minorHAnsi" w:hAnsiTheme="minorHAnsi" w:cs="Arial"/>
          <w:color w:val="333333"/>
          <w:sz w:val="21"/>
          <w:szCs w:val="21"/>
        </w:rPr>
        <w:t xml:space="preserve">Cañada College's Radiologic Technology Program is also accredited </w:t>
      </w:r>
      <w:proofErr w:type="gramStart"/>
      <w:r w:rsidRPr="00EB043D">
        <w:rPr>
          <w:rFonts w:asciiTheme="minorHAnsi" w:hAnsiTheme="minorHAnsi" w:cs="Arial"/>
          <w:color w:val="333333"/>
          <w:sz w:val="21"/>
          <w:szCs w:val="21"/>
        </w:rPr>
        <w:t>by:</w:t>
      </w:r>
      <w:proofErr w:type="gramEnd"/>
      <w:r w:rsidR="00EB043D">
        <w:rPr>
          <w:rFonts w:asciiTheme="minorHAnsi" w:hAnsiTheme="minorHAnsi" w:cs="Arial"/>
          <w:color w:val="333333"/>
          <w:sz w:val="21"/>
          <w:szCs w:val="21"/>
        </w:rPr>
        <w:t xml:space="preserve"> </w:t>
      </w:r>
      <w:r w:rsidRPr="00EB043D">
        <w:rPr>
          <w:rFonts w:asciiTheme="minorHAnsi" w:hAnsiTheme="minorHAnsi" w:cs="Arial"/>
          <w:color w:val="333333"/>
          <w:sz w:val="21"/>
          <w:szCs w:val="21"/>
        </w:rPr>
        <w:t>Joint Review Committee on Education in Radiologic Technology</w:t>
      </w:r>
      <w:r w:rsidR="00EB043D">
        <w:rPr>
          <w:rFonts w:asciiTheme="minorHAnsi" w:hAnsiTheme="minorHAnsi" w:cs="Arial"/>
          <w:color w:val="333333"/>
          <w:sz w:val="21"/>
          <w:szCs w:val="21"/>
        </w:rPr>
        <w:t>.</w:t>
      </w:r>
    </w:p>
    <w:p w14:paraId="53F0476C" w14:textId="77777777" w:rsidR="0036019C" w:rsidRDefault="007929A9" w:rsidP="00EB043D">
      <w:pPr>
        <w:pStyle w:val="Heading2"/>
      </w:pPr>
      <w:r>
        <w:t>San Mateo Community Colleges District</w:t>
      </w:r>
      <w:r w:rsidR="00703518">
        <w:t xml:space="preserve"> Board of Trustees </w:t>
      </w:r>
    </w:p>
    <w:p w14:paraId="0A7A5DC4" w14:textId="7EF8E866" w:rsidR="0036019C" w:rsidRPr="00A33696" w:rsidRDefault="00703518">
      <w:pPr>
        <w:pStyle w:val="Normal1"/>
        <w:numPr>
          <w:ilvl w:val="0"/>
          <w:numId w:val="9"/>
        </w:numPr>
        <w:ind w:hanging="360"/>
        <w:contextualSpacing/>
      </w:pPr>
      <w:r w:rsidRPr="00A33696">
        <w:t xml:space="preserve">Expect alignment between fiscal responsibility and continual educational improvement. </w:t>
      </w:r>
    </w:p>
    <w:p w14:paraId="136BDC95" w14:textId="77777777" w:rsidR="0036019C" w:rsidRDefault="00703518">
      <w:pPr>
        <w:pStyle w:val="Normal1"/>
        <w:numPr>
          <w:ilvl w:val="0"/>
          <w:numId w:val="9"/>
        </w:numPr>
        <w:ind w:hanging="360"/>
        <w:contextualSpacing/>
      </w:pPr>
      <w:r w:rsidRPr="00A33696">
        <w:t>Must act with sufficient autonomy to fulfill its policy and fiscal responsibilities consistent with the mission of the institution.</w:t>
      </w:r>
    </w:p>
    <w:p w14:paraId="462DB9F3" w14:textId="77777777" w:rsidR="00944B1E" w:rsidRDefault="00A33696" w:rsidP="00944B1E">
      <w:pPr>
        <w:pStyle w:val="Normal1"/>
        <w:numPr>
          <w:ilvl w:val="0"/>
          <w:numId w:val="9"/>
        </w:numPr>
        <w:ind w:hanging="360"/>
        <w:contextualSpacing/>
      </w:pPr>
      <w:r>
        <w:t>Expects colleges to align college plans and goals with District Strategic Plan, adapted in</w:t>
      </w:r>
      <w:r w:rsidR="00EF56EC">
        <w:t xml:space="preserve"> 2015</w:t>
      </w:r>
      <w:r w:rsidR="00833948">
        <w:t>.</w:t>
      </w:r>
    </w:p>
    <w:p w14:paraId="24A9E713" w14:textId="0FE9BFC7" w:rsidR="00833948" w:rsidRDefault="00944B1E" w:rsidP="00EB043D">
      <w:pPr>
        <w:pStyle w:val="Normal1"/>
        <w:numPr>
          <w:ilvl w:val="0"/>
          <w:numId w:val="18"/>
        </w:numPr>
        <w:contextualSpacing/>
      </w:pPr>
      <w:r>
        <w:t xml:space="preserve">Develop and strengthen educational offerings, interventions, and support programs that increase student access and success. </w:t>
      </w:r>
    </w:p>
    <w:p w14:paraId="156EEEC4" w14:textId="05BED7CE" w:rsidR="00944B1E" w:rsidRDefault="00944B1E" w:rsidP="00EB043D">
      <w:pPr>
        <w:pStyle w:val="Normal1"/>
        <w:numPr>
          <w:ilvl w:val="0"/>
          <w:numId w:val="18"/>
        </w:numPr>
        <w:contextualSpacing/>
      </w:pPr>
      <w:r>
        <w:t>Establish and expand relationships with school districts, 4-year college partners, and community-based organizations to increase higher education attainment in San Mateo County.</w:t>
      </w:r>
    </w:p>
    <w:p w14:paraId="4EC72227" w14:textId="48761167" w:rsidR="00C12CAB" w:rsidRDefault="00C12CAB" w:rsidP="00EB043D">
      <w:pPr>
        <w:pStyle w:val="Normal1"/>
        <w:numPr>
          <w:ilvl w:val="0"/>
          <w:numId w:val="18"/>
        </w:numPr>
        <w:contextualSpacing/>
      </w:pPr>
      <w:r>
        <w:t>Increase program delivery options, including the expanded use of instructional technology, to support student learning and success.</w:t>
      </w:r>
    </w:p>
    <w:p w14:paraId="74867116" w14:textId="56085CC5" w:rsidR="00C12CAB" w:rsidRDefault="00C12CAB" w:rsidP="00EB043D">
      <w:pPr>
        <w:pStyle w:val="Normal1"/>
        <w:numPr>
          <w:ilvl w:val="0"/>
          <w:numId w:val="18"/>
        </w:numPr>
        <w:contextualSpacing/>
      </w:pPr>
      <w:r>
        <w:t xml:space="preserve">Ensure necessary resources are available to implement this strategic plan through sound fiscal planning and management of allocations. Protect community-supported </w:t>
      </w:r>
      <w:r>
        <w:lastRenderedPageBreak/>
        <w:t xml:space="preserve">status and undertake the development of innovative sources of revenue that support educational programs beyond </w:t>
      </w:r>
      <w:proofErr w:type="gramStart"/>
      <w:r>
        <w:t>that</w:t>
      </w:r>
      <w:proofErr w:type="gramEnd"/>
      <w:r>
        <w:t xml:space="preserve"> which is available from community and state allocations.</w:t>
      </w:r>
    </w:p>
    <w:p w14:paraId="70993FF7" w14:textId="77777777" w:rsidR="0036019C" w:rsidRDefault="005D7606" w:rsidP="00EB043D">
      <w:pPr>
        <w:pStyle w:val="Heading2"/>
      </w:pPr>
      <w:r>
        <w:t>A few details about the</w:t>
      </w:r>
      <w:r w:rsidR="00703518">
        <w:t xml:space="preserve"> president</w:t>
      </w:r>
    </w:p>
    <w:p w14:paraId="4237DE17" w14:textId="6FB52E5D" w:rsidR="00993A56" w:rsidRPr="002C2C55" w:rsidRDefault="002C2C55" w:rsidP="00EB043D">
      <w:pPr>
        <w:pStyle w:val="Normal1"/>
      </w:pPr>
      <w:r>
        <w:t>Over the past 6 years, there have been four presidents (Tom, Jim, Larry, no president for a semester, and Jennifer)</w:t>
      </w:r>
      <w:r w:rsidR="00EB043D">
        <w:t xml:space="preserve">. </w:t>
      </w:r>
      <w:r w:rsidR="00993A56" w:rsidRPr="002C2C55">
        <w:t>Transition on the presidency since September 2015.</w:t>
      </w:r>
    </w:p>
    <w:p w14:paraId="744FFFD4" w14:textId="77777777" w:rsidR="00993A56" w:rsidRPr="002C2C55" w:rsidRDefault="00993A56" w:rsidP="00DC4DE1">
      <w:pPr>
        <w:pStyle w:val="Normal1"/>
        <w:numPr>
          <w:ilvl w:val="0"/>
          <w:numId w:val="5"/>
        </w:numPr>
        <w:contextualSpacing/>
      </w:pPr>
      <w:r w:rsidRPr="002C2C55">
        <w:t>Fall 2015: no president</w:t>
      </w:r>
    </w:p>
    <w:p w14:paraId="606B0B7B" w14:textId="2E59773D" w:rsidR="0036019C" w:rsidRPr="002C2C55" w:rsidRDefault="00993A56" w:rsidP="001775C6">
      <w:pPr>
        <w:pStyle w:val="Normal1"/>
        <w:numPr>
          <w:ilvl w:val="0"/>
          <w:numId w:val="5"/>
        </w:numPr>
        <w:contextualSpacing/>
      </w:pPr>
      <w:r w:rsidRPr="002C2C55">
        <w:t>Spring 2016: interim president</w:t>
      </w:r>
    </w:p>
    <w:p w14:paraId="2924EB3E" w14:textId="77777777" w:rsidR="0036019C" w:rsidRDefault="00703518" w:rsidP="00EB043D">
      <w:pPr>
        <w:pStyle w:val="Heading2"/>
      </w:pPr>
      <w:r>
        <w:t>All institutions of higher education are subject to federal, state and local laws and policies.</w:t>
      </w:r>
    </w:p>
    <w:p w14:paraId="08616984" w14:textId="77777777" w:rsidR="0036019C" w:rsidRDefault="00703518">
      <w:pPr>
        <w:pStyle w:val="Normal1"/>
        <w:numPr>
          <w:ilvl w:val="0"/>
          <w:numId w:val="7"/>
        </w:numPr>
        <w:ind w:hanging="360"/>
        <w:contextualSpacing/>
      </w:pPr>
      <w:r>
        <w:t xml:space="preserve">Ensuring campus safety via the Drug Free Schools and Communities Act (DFSCA), the Violence </w:t>
      </w:r>
      <w:proofErr w:type="gramStart"/>
      <w:r>
        <w:t>Against</w:t>
      </w:r>
      <w:proofErr w:type="gramEnd"/>
      <w:r>
        <w:t xml:space="preserve"> Women Act, the </w:t>
      </w:r>
      <w:proofErr w:type="spellStart"/>
      <w:r>
        <w:t>Clery</w:t>
      </w:r>
      <w:proofErr w:type="spellEnd"/>
      <w:r>
        <w:t xml:space="preserve"> Act, and the Title IX Amendment.</w:t>
      </w:r>
    </w:p>
    <w:p w14:paraId="1C19A514" w14:textId="77777777" w:rsidR="0036019C" w:rsidRDefault="00703518">
      <w:pPr>
        <w:pStyle w:val="Normal1"/>
        <w:numPr>
          <w:ilvl w:val="0"/>
          <w:numId w:val="7"/>
        </w:numPr>
        <w:ind w:hanging="360"/>
        <w:contextualSpacing/>
      </w:pPr>
      <w:r>
        <w:t xml:space="preserve">The Health Insurance Portability and Accountability Act (HIPAA) mandates increased security for personally identifiable health information with substantial penalties for noncompliance. </w:t>
      </w:r>
    </w:p>
    <w:p w14:paraId="1EDEA59E" w14:textId="77777777" w:rsidR="0036019C" w:rsidRDefault="00703518">
      <w:pPr>
        <w:pStyle w:val="Normal1"/>
        <w:numPr>
          <w:ilvl w:val="0"/>
          <w:numId w:val="7"/>
        </w:numPr>
        <w:ind w:hanging="360"/>
        <w:contextualSpacing/>
      </w:pPr>
      <w:r>
        <w:t>Complying with growing and increasingly complex Title IV federal student aid regulations is a challenge for every campus that administers federal student aid.</w:t>
      </w:r>
    </w:p>
    <w:p w14:paraId="5E845E76" w14:textId="77777777" w:rsidR="0036019C" w:rsidRDefault="00703518">
      <w:pPr>
        <w:pStyle w:val="Normal1"/>
        <w:numPr>
          <w:ilvl w:val="0"/>
          <w:numId w:val="7"/>
        </w:numPr>
        <w:ind w:hanging="360"/>
        <w:contextualSpacing/>
      </w:pPr>
      <w:r>
        <w:t xml:space="preserve">Federal agencies that issue financial assistance are responsible for ensuring that grant awards </w:t>
      </w:r>
      <w:proofErr w:type="gramStart"/>
      <w:r>
        <w:t>are only made</w:t>
      </w:r>
      <w:proofErr w:type="gramEnd"/>
      <w:r>
        <w:t xml:space="preserve"> to entities that adhere to the substantives antidiscrimination mandates of Title VI and other nondiscrimination laws. </w:t>
      </w:r>
    </w:p>
    <w:p w14:paraId="1728BA53" w14:textId="77777777" w:rsidR="00D35B61" w:rsidRDefault="00D35B61">
      <w:pPr>
        <w:pStyle w:val="Normal1"/>
        <w:numPr>
          <w:ilvl w:val="0"/>
          <w:numId w:val="7"/>
        </w:numPr>
        <w:ind w:hanging="360"/>
        <w:contextualSpacing/>
      </w:pPr>
      <w:r>
        <w:t>California Title V</w:t>
      </w:r>
    </w:p>
    <w:p w14:paraId="1080B362" w14:textId="77777777" w:rsidR="00D35B61" w:rsidRDefault="00D35B61">
      <w:pPr>
        <w:pStyle w:val="Normal1"/>
        <w:numPr>
          <w:ilvl w:val="0"/>
          <w:numId w:val="7"/>
        </w:numPr>
        <w:ind w:hanging="360"/>
        <w:contextualSpacing/>
      </w:pPr>
      <w:r>
        <w:t>Ed Code</w:t>
      </w:r>
    </w:p>
    <w:p w14:paraId="346E770A" w14:textId="77777777" w:rsidR="00D35B61" w:rsidRDefault="00D35B61">
      <w:pPr>
        <w:pStyle w:val="Normal1"/>
        <w:numPr>
          <w:ilvl w:val="0"/>
          <w:numId w:val="7"/>
        </w:numPr>
        <w:ind w:hanging="360"/>
        <w:contextualSpacing/>
      </w:pPr>
      <w:r>
        <w:t>Perkins</w:t>
      </w:r>
    </w:p>
    <w:p w14:paraId="0CD99C91" w14:textId="77777777" w:rsidR="00D35B61" w:rsidRDefault="00D35B61">
      <w:pPr>
        <w:pStyle w:val="Normal1"/>
        <w:numPr>
          <w:ilvl w:val="0"/>
          <w:numId w:val="7"/>
        </w:numPr>
        <w:ind w:hanging="360"/>
        <w:contextualSpacing/>
      </w:pPr>
      <w:r>
        <w:t>Student Success Support Programs</w:t>
      </w:r>
    </w:p>
    <w:p w14:paraId="135829AA" w14:textId="77777777" w:rsidR="00D35B61" w:rsidRDefault="00D35B61">
      <w:pPr>
        <w:pStyle w:val="Normal1"/>
        <w:numPr>
          <w:ilvl w:val="0"/>
          <w:numId w:val="7"/>
        </w:numPr>
        <w:ind w:hanging="360"/>
        <w:contextualSpacing/>
      </w:pPr>
      <w:r>
        <w:t>Student Equity Plan</w:t>
      </w:r>
    </w:p>
    <w:p w14:paraId="38432112" w14:textId="77777777" w:rsidR="00D35B61" w:rsidRDefault="00D35B61">
      <w:pPr>
        <w:pStyle w:val="Normal1"/>
        <w:numPr>
          <w:ilvl w:val="0"/>
          <w:numId w:val="7"/>
        </w:numPr>
        <w:ind w:hanging="360"/>
        <w:contextualSpacing/>
      </w:pPr>
      <w:r>
        <w:t>Basic Skills Plan</w:t>
      </w:r>
    </w:p>
    <w:p w14:paraId="02587FDE" w14:textId="61922E16" w:rsidR="00D35B61" w:rsidRDefault="001775C6">
      <w:pPr>
        <w:pStyle w:val="Normal1"/>
        <w:numPr>
          <w:ilvl w:val="0"/>
          <w:numId w:val="7"/>
        </w:numPr>
        <w:ind w:hanging="360"/>
        <w:contextualSpacing/>
      </w:pPr>
      <w:r>
        <w:t>Accrediting Commission for Community and Junior Colleges (ACCJC) Accreditation</w:t>
      </w:r>
    </w:p>
    <w:p w14:paraId="3A357EEC" w14:textId="77777777" w:rsidR="0036019C" w:rsidRDefault="0036019C">
      <w:pPr>
        <w:pStyle w:val="Normal1"/>
      </w:pPr>
    </w:p>
    <w:p w14:paraId="3152FFBF" w14:textId="77777777" w:rsidR="0036019C" w:rsidRDefault="00703518" w:rsidP="00EB043D">
      <w:pPr>
        <w:pStyle w:val="Heading2"/>
      </w:pPr>
      <w:r>
        <w:t>Institutions also have compliance expectations through associations</w:t>
      </w:r>
    </w:p>
    <w:p w14:paraId="582A1E53" w14:textId="77777777" w:rsidR="0035093C" w:rsidRPr="008249FF" w:rsidRDefault="0035093C">
      <w:pPr>
        <w:pStyle w:val="Normal1"/>
        <w:numPr>
          <w:ilvl w:val="0"/>
          <w:numId w:val="6"/>
        </w:numPr>
        <w:ind w:hanging="360"/>
        <w:contextualSpacing/>
      </w:pPr>
      <w:r w:rsidRPr="008249FF">
        <w:t>ACCJC mandates institutional-set standards and meet the standards.</w:t>
      </w:r>
    </w:p>
    <w:p w14:paraId="62DA2B1F" w14:textId="77777777" w:rsidR="0035093C" w:rsidRPr="008249FF" w:rsidRDefault="0035093C">
      <w:pPr>
        <w:pStyle w:val="Normal1"/>
        <w:numPr>
          <w:ilvl w:val="0"/>
          <w:numId w:val="6"/>
        </w:numPr>
        <w:ind w:hanging="360"/>
        <w:contextualSpacing/>
      </w:pPr>
      <w:r w:rsidRPr="008249FF">
        <w:t>Institutional Effectiveness Partnership Initiative mandates institution to set goals.</w:t>
      </w:r>
    </w:p>
    <w:p w14:paraId="4D33DE69" w14:textId="491ED3BD" w:rsidR="0036019C" w:rsidRDefault="00703518" w:rsidP="00EB043D">
      <w:pPr>
        <w:pStyle w:val="Heading2"/>
      </w:pPr>
      <w:bookmarkStart w:id="2" w:name="h.bo068mtx0o1l" w:colFirst="0" w:colLast="0"/>
      <w:bookmarkEnd w:id="2"/>
      <w:r>
        <w:t xml:space="preserve">Informal </w:t>
      </w:r>
      <w:proofErr w:type="gramStart"/>
      <w:r>
        <w:t>Mandates</w:t>
      </w:r>
      <w:proofErr w:type="gramEnd"/>
      <w:r>
        <w:t xml:space="preserve"> that are pertinent to the Planning Institute </w:t>
      </w:r>
    </w:p>
    <w:p w14:paraId="7640D204" w14:textId="32764896" w:rsidR="008249FF" w:rsidRPr="00347D9E" w:rsidRDefault="008249FF" w:rsidP="00EB043D">
      <w:pPr>
        <w:pStyle w:val="Heading3"/>
        <w:numPr>
          <w:ilvl w:val="0"/>
          <w:numId w:val="19"/>
        </w:numPr>
      </w:pPr>
      <w:r w:rsidRPr="00347D9E">
        <w:t>Stakeholders</w:t>
      </w:r>
    </w:p>
    <w:p w14:paraId="30D8C61A" w14:textId="0734B1B5" w:rsidR="00283D34" w:rsidRPr="00283D34" w:rsidRDefault="00283D34" w:rsidP="00EB043D">
      <w:pPr>
        <w:pStyle w:val="Heading4"/>
        <w:ind w:left="1080"/>
      </w:pPr>
      <w:r w:rsidRPr="00283D34">
        <w:t>External</w:t>
      </w:r>
    </w:p>
    <w:p w14:paraId="1685B507" w14:textId="77777777" w:rsidR="00E719E8" w:rsidRPr="00283D34" w:rsidRDefault="00E719E8" w:rsidP="00EB043D">
      <w:pPr>
        <w:pStyle w:val="Normal1"/>
        <w:numPr>
          <w:ilvl w:val="0"/>
          <w:numId w:val="14"/>
        </w:numPr>
        <w:spacing w:after="0"/>
      </w:pPr>
      <w:r w:rsidRPr="00283D34">
        <w:t xml:space="preserve">High School Partners: </w:t>
      </w:r>
    </w:p>
    <w:p w14:paraId="2FC5C7A2" w14:textId="5130D60F" w:rsidR="008249FF" w:rsidRPr="00283D34" w:rsidRDefault="00E719E8" w:rsidP="00EB043D">
      <w:pPr>
        <w:pStyle w:val="Normal1"/>
        <w:numPr>
          <w:ilvl w:val="1"/>
          <w:numId w:val="14"/>
        </w:numPr>
        <w:spacing w:after="0"/>
      </w:pPr>
      <w:r w:rsidRPr="00283D34">
        <w:t>Want to ensure smooth transition and pipeline of high school graduates to college. This includes a streamlined multiple-measure assessment process.</w:t>
      </w:r>
    </w:p>
    <w:p w14:paraId="0A9A8EC1" w14:textId="015E378C" w:rsidR="00E719E8" w:rsidRPr="00283D34" w:rsidRDefault="00E719E8" w:rsidP="00EB043D">
      <w:pPr>
        <w:pStyle w:val="Normal1"/>
        <w:numPr>
          <w:ilvl w:val="1"/>
          <w:numId w:val="14"/>
        </w:numPr>
        <w:spacing w:after="0"/>
      </w:pPr>
      <w:r w:rsidRPr="00283D34">
        <w:lastRenderedPageBreak/>
        <w:t>Want to increase the number of high school students taking college courses while still in high school.</w:t>
      </w:r>
    </w:p>
    <w:p w14:paraId="074DD08E" w14:textId="634B7436" w:rsidR="00E719E8" w:rsidRPr="00283D34" w:rsidRDefault="00E719E8" w:rsidP="00EB043D">
      <w:pPr>
        <w:pStyle w:val="Normal1"/>
        <w:numPr>
          <w:ilvl w:val="1"/>
          <w:numId w:val="14"/>
        </w:numPr>
        <w:spacing w:after="0"/>
      </w:pPr>
      <w:r w:rsidRPr="00283D34">
        <w:t>Want to implement the Early College Program with SUHSD.</w:t>
      </w:r>
    </w:p>
    <w:p w14:paraId="5990E3BA" w14:textId="47A86863" w:rsidR="00E719E8" w:rsidRPr="00283D34" w:rsidRDefault="002B1A76" w:rsidP="00EB043D">
      <w:pPr>
        <w:pStyle w:val="Normal1"/>
        <w:numPr>
          <w:ilvl w:val="0"/>
          <w:numId w:val="14"/>
        </w:numPr>
        <w:spacing w:after="0"/>
      </w:pPr>
      <w:r w:rsidRPr="00283D34">
        <w:t>Job Train</w:t>
      </w:r>
    </w:p>
    <w:p w14:paraId="39156C55" w14:textId="05E9C90F" w:rsidR="002B1A76" w:rsidRPr="00283D34" w:rsidRDefault="002B1A76" w:rsidP="00EB043D">
      <w:pPr>
        <w:pStyle w:val="Normal1"/>
        <w:numPr>
          <w:ilvl w:val="0"/>
          <w:numId w:val="14"/>
        </w:numPr>
        <w:spacing w:after="0"/>
      </w:pPr>
      <w:r w:rsidRPr="00283D34">
        <w:t>Menlo Park</w:t>
      </w:r>
    </w:p>
    <w:p w14:paraId="6148F9EA" w14:textId="430D2ACA" w:rsidR="002B1A76" w:rsidRPr="00283D34" w:rsidRDefault="002B1A76" w:rsidP="00EB043D">
      <w:pPr>
        <w:pStyle w:val="Normal1"/>
        <w:numPr>
          <w:ilvl w:val="0"/>
          <w:numId w:val="14"/>
        </w:numPr>
        <w:spacing w:after="0"/>
      </w:pPr>
      <w:r w:rsidRPr="00283D34">
        <w:t>Adult School</w:t>
      </w:r>
    </w:p>
    <w:p w14:paraId="22B98AC3" w14:textId="129AC5ED" w:rsidR="002B1A76" w:rsidRPr="00283D34" w:rsidRDefault="002B1A76" w:rsidP="00EB043D">
      <w:pPr>
        <w:pStyle w:val="Normal1"/>
        <w:numPr>
          <w:ilvl w:val="0"/>
          <w:numId w:val="14"/>
        </w:numPr>
        <w:spacing w:after="0"/>
      </w:pPr>
      <w:r w:rsidRPr="00283D34">
        <w:t>ACCELL</w:t>
      </w:r>
    </w:p>
    <w:p w14:paraId="6B2F59F4" w14:textId="002225EC" w:rsidR="002B1A76" w:rsidRPr="00283D34" w:rsidRDefault="002B1A76" w:rsidP="00EB043D">
      <w:pPr>
        <w:pStyle w:val="Normal1"/>
        <w:numPr>
          <w:ilvl w:val="0"/>
          <w:numId w:val="14"/>
        </w:numPr>
        <w:spacing w:after="0"/>
      </w:pPr>
      <w:r w:rsidRPr="00283D34">
        <w:t>CTE Advisory Groups</w:t>
      </w:r>
    </w:p>
    <w:p w14:paraId="56A7D84F" w14:textId="5AF1629D" w:rsidR="002B1A76" w:rsidRPr="00283D34" w:rsidRDefault="002B1A76" w:rsidP="00EB043D">
      <w:pPr>
        <w:pStyle w:val="Normal1"/>
        <w:numPr>
          <w:ilvl w:val="0"/>
          <w:numId w:val="14"/>
        </w:numPr>
        <w:spacing w:after="0"/>
      </w:pPr>
      <w:r w:rsidRPr="00283D34">
        <w:t>Perkins</w:t>
      </w:r>
    </w:p>
    <w:p w14:paraId="74D2ED95" w14:textId="1D30FF40" w:rsidR="002B1A76" w:rsidRDefault="002B1A76" w:rsidP="00EB043D">
      <w:pPr>
        <w:pStyle w:val="Normal1"/>
        <w:numPr>
          <w:ilvl w:val="0"/>
          <w:numId w:val="14"/>
        </w:numPr>
        <w:spacing w:after="0"/>
      </w:pPr>
      <w:proofErr w:type="spellStart"/>
      <w:r w:rsidRPr="00283D34">
        <w:t>Pescadero</w:t>
      </w:r>
      <w:proofErr w:type="spellEnd"/>
    </w:p>
    <w:p w14:paraId="0B923391" w14:textId="02D0E7BE" w:rsidR="00283D34" w:rsidRPr="00EB043D" w:rsidRDefault="00283D34" w:rsidP="00EB043D">
      <w:pPr>
        <w:pStyle w:val="Heading4"/>
        <w:ind w:left="1080"/>
      </w:pPr>
      <w:r w:rsidRPr="00EB043D">
        <w:t>Internal</w:t>
      </w:r>
    </w:p>
    <w:p w14:paraId="79611A0B" w14:textId="5A880FF3" w:rsidR="002B1A76" w:rsidRPr="00283D34" w:rsidRDefault="00283D34" w:rsidP="00EB043D">
      <w:pPr>
        <w:pStyle w:val="Normal1"/>
        <w:numPr>
          <w:ilvl w:val="0"/>
          <w:numId w:val="14"/>
        </w:numPr>
        <w:spacing w:after="0"/>
      </w:pPr>
      <w:r w:rsidRPr="00283D34">
        <w:t>SMCCD District</w:t>
      </w:r>
    </w:p>
    <w:p w14:paraId="32DCC541" w14:textId="3BD4A70A" w:rsidR="00283D34" w:rsidRDefault="00283D34" w:rsidP="00EB043D">
      <w:pPr>
        <w:pStyle w:val="Normal1"/>
        <w:numPr>
          <w:ilvl w:val="0"/>
          <w:numId w:val="14"/>
        </w:numPr>
        <w:spacing w:after="0"/>
      </w:pPr>
      <w:r>
        <w:t>President Cabinet</w:t>
      </w:r>
    </w:p>
    <w:p w14:paraId="235721FE" w14:textId="2226AF22" w:rsidR="00283D34" w:rsidRDefault="00283D34" w:rsidP="00EB043D">
      <w:pPr>
        <w:pStyle w:val="Normal1"/>
        <w:numPr>
          <w:ilvl w:val="0"/>
          <w:numId w:val="14"/>
        </w:numPr>
        <w:spacing w:after="0"/>
      </w:pPr>
      <w:r>
        <w:t>President Council</w:t>
      </w:r>
    </w:p>
    <w:p w14:paraId="38918012" w14:textId="0FAF7BA9" w:rsidR="00283D34" w:rsidRDefault="00283D34" w:rsidP="00EB043D">
      <w:pPr>
        <w:pStyle w:val="Normal1"/>
        <w:numPr>
          <w:ilvl w:val="0"/>
          <w:numId w:val="14"/>
        </w:numPr>
        <w:spacing w:after="0"/>
      </w:pPr>
      <w:r>
        <w:t>Planning &amp; Budgeting Council</w:t>
      </w:r>
    </w:p>
    <w:p w14:paraId="1349C24B" w14:textId="0699AE35" w:rsidR="00283D34" w:rsidRDefault="00283D34" w:rsidP="00EB043D">
      <w:pPr>
        <w:pStyle w:val="Normal1"/>
        <w:numPr>
          <w:ilvl w:val="0"/>
          <w:numId w:val="14"/>
        </w:numPr>
        <w:spacing w:after="0"/>
      </w:pPr>
      <w:r>
        <w:t>IPC, SSPC, APC</w:t>
      </w:r>
    </w:p>
    <w:p w14:paraId="41196738" w14:textId="77E0CC73" w:rsidR="00283D34" w:rsidRDefault="00283D34" w:rsidP="00EB043D">
      <w:pPr>
        <w:pStyle w:val="Normal1"/>
        <w:numPr>
          <w:ilvl w:val="0"/>
          <w:numId w:val="14"/>
        </w:numPr>
        <w:spacing w:after="0"/>
      </w:pPr>
      <w:r>
        <w:t>Academic Senate, Classified Senate, and Student Senate</w:t>
      </w:r>
    </w:p>
    <w:p w14:paraId="50BCD915" w14:textId="3851B4DE" w:rsidR="00283D34" w:rsidRDefault="00283D34" w:rsidP="00EB043D">
      <w:pPr>
        <w:pStyle w:val="Normal1"/>
        <w:numPr>
          <w:ilvl w:val="0"/>
          <w:numId w:val="14"/>
        </w:numPr>
        <w:spacing w:after="0"/>
      </w:pPr>
      <w:r>
        <w:t>Division</w:t>
      </w:r>
    </w:p>
    <w:p w14:paraId="06103F1B" w14:textId="31947C1F" w:rsidR="00283D34" w:rsidRDefault="00283D34" w:rsidP="00EB043D">
      <w:pPr>
        <w:pStyle w:val="Normal1"/>
        <w:numPr>
          <w:ilvl w:val="0"/>
          <w:numId w:val="14"/>
        </w:numPr>
        <w:spacing w:after="0"/>
      </w:pPr>
      <w:r>
        <w:t>Department</w:t>
      </w:r>
    </w:p>
    <w:p w14:paraId="7F9D14BA" w14:textId="4C1AE1A5" w:rsidR="004241AD" w:rsidRDefault="004241AD" w:rsidP="00347D9E">
      <w:pPr>
        <w:pStyle w:val="Heading3"/>
        <w:numPr>
          <w:ilvl w:val="0"/>
          <w:numId w:val="19"/>
        </w:numPr>
      </w:pPr>
      <w:r>
        <w:t xml:space="preserve">Major businesses and local employers </w:t>
      </w:r>
    </w:p>
    <w:p w14:paraId="48312F04" w14:textId="77777777" w:rsidR="004241AD" w:rsidRPr="00347D9E" w:rsidRDefault="004241AD" w:rsidP="00347D9E">
      <w:pPr>
        <w:pStyle w:val="Normal1"/>
        <w:numPr>
          <w:ilvl w:val="0"/>
          <w:numId w:val="2"/>
        </w:numPr>
        <w:spacing w:after="0"/>
        <w:ind w:left="1440" w:hanging="360"/>
        <w:contextualSpacing/>
        <w:rPr>
          <w:sz w:val="21"/>
          <w:szCs w:val="21"/>
        </w:rPr>
      </w:pPr>
      <w:r w:rsidRPr="00347D9E">
        <w:rPr>
          <w:sz w:val="21"/>
          <w:szCs w:val="21"/>
        </w:rPr>
        <w:t xml:space="preserve">Desire “ready to work” </w:t>
      </w:r>
      <w:proofErr w:type="gramStart"/>
      <w:r w:rsidRPr="00347D9E">
        <w:rPr>
          <w:sz w:val="21"/>
          <w:szCs w:val="21"/>
        </w:rPr>
        <w:t>technically-prepared</w:t>
      </w:r>
      <w:proofErr w:type="gramEnd"/>
      <w:r w:rsidRPr="00347D9E">
        <w:rPr>
          <w:sz w:val="21"/>
          <w:szCs w:val="21"/>
        </w:rPr>
        <w:t xml:space="preserve"> graduates.</w:t>
      </w:r>
    </w:p>
    <w:p w14:paraId="516A58F0" w14:textId="77777777" w:rsidR="00347D9E" w:rsidRPr="00533A2F" w:rsidRDefault="00347D9E" w:rsidP="00347D9E">
      <w:pPr>
        <w:pStyle w:val="ListParagraph"/>
        <w:numPr>
          <w:ilvl w:val="0"/>
          <w:numId w:val="16"/>
        </w:numPr>
        <w:ind w:left="1440"/>
        <w:rPr>
          <w:b/>
        </w:rPr>
      </w:pPr>
      <w:r>
        <w:t>Career and Technical Education programs convene advisory board meetings with industry leaders and other stakeholders to discuss economic trends and to inform course and program offerings.</w:t>
      </w:r>
    </w:p>
    <w:p w14:paraId="77E2CAAC" w14:textId="77777777" w:rsidR="00347D9E" w:rsidRPr="00533A2F" w:rsidRDefault="00347D9E" w:rsidP="00347D9E">
      <w:pPr>
        <w:pStyle w:val="ListParagraph"/>
        <w:numPr>
          <w:ilvl w:val="0"/>
          <w:numId w:val="16"/>
        </w:numPr>
        <w:ind w:left="1440"/>
        <w:rPr>
          <w:b/>
        </w:rPr>
      </w:pPr>
      <w:r>
        <w:t>The college cultivates partnerships with local employers that lead to internship and employment opportunities for students.</w:t>
      </w:r>
    </w:p>
    <w:p w14:paraId="59E83E61" w14:textId="08740885" w:rsidR="0036019C" w:rsidRDefault="00703518" w:rsidP="00347D9E">
      <w:pPr>
        <w:pStyle w:val="Heading3"/>
        <w:numPr>
          <w:ilvl w:val="0"/>
          <w:numId w:val="19"/>
        </w:numPr>
      </w:pPr>
      <w:r>
        <w:t>Local municipalities</w:t>
      </w:r>
    </w:p>
    <w:p w14:paraId="3DAE0015" w14:textId="77777777" w:rsidR="0036019C" w:rsidRPr="00347D9E" w:rsidRDefault="00703518" w:rsidP="00347D9E">
      <w:pPr>
        <w:pStyle w:val="Normal1"/>
        <w:numPr>
          <w:ilvl w:val="0"/>
          <w:numId w:val="8"/>
        </w:numPr>
        <w:spacing w:after="0"/>
        <w:ind w:left="1440" w:hanging="360"/>
        <w:contextualSpacing/>
        <w:rPr>
          <w:sz w:val="21"/>
          <w:szCs w:val="21"/>
        </w:rPr>
      </w:pPr>
      <w:r w:rsidRPr="00347D9E">
        <w:rPr>
          <w:sz w:val="21"/>
          <w:szCs w:val="21"/>
        </w:rPr>
        <w:t>Require colleges to engage in their communities and regional economic development initiatives.</w:t>
      </w:r>
    </w:p>
    <w:p w14:paraId="7FE13A6B" w14:textId="77777777" w:rsidR="008840E2" w:rsidRPr="00347D9E" w:rsidRDefault="008840E2" w:rsidP="00347D9E">
      <w:pPr>
        <w:pStyle w:val="ListParagraph"/>
        <w:numPr>
          <w:ilvl w:val="0"/>
          <w:numId w:val="17"/>
        </w:numPr>
        <w:ind w:left="1440"/>
        <w:rPr>
          <w:b/>
          <w:sz w:val="21"/>
          <w:szCs w:val="21"/>
        </w:rPr>
      </w:pPr>
      <w:r w:rsidRPr="00347D9E">
        <w:rPr>
          <w:sz w:val="21"/>
          <w:szCs w:val="21"/>
        </w:rPr>
        <w:t>The college addresses the educational and career path goals of community members by developing relevant courses and certificate programs that are responsive to current market trends.</w:t>
      </w:r>
    </w:p>
    <w:p w14:paraId="55F0B74F" w14:textId="57C53B92" w:rsidR="0036019C" w:rsidRDefault="008840E2" w:rsidP="00EE5FE6">
      <w:pPr>
        <w:pStyle w:val="ListParagraph"/>
        <w:numPr>
          <w:ilvl w:val="0"/>
          <w:numId w:val="17"/>
        </w:numPr>
        <w:ind w:left="1440"/>
      </w:pPr>
      <w:r w:rsidRPr="00347D9E">
        <w:rPr>
          <w:sz w:val="21"/>
          <w:szCs w:val="21"/>
        </w:rPr>
        <w:t xml:space="preserve">The college has an on-going partnership with the City of Menlo Park and </w:t>
      </w:r>
      <w:proofErr w:type="spellStart"/>
      <w:r w:rsidRPr="00347D9E">
        <w:rPr>
          <w:sz w:val="21"/>
          <w:szCs w:val="21"/>
        </w:rPr>
        <w:t>JobTrain</w:t>
      </w:r>
      <w:proofErr w:type="spellEnd"/>
      <w:r w:rsidRPr="00347D9E">
        <w:rPr>
          <w:sz w:val="21"/>
          <w:szCs w:val="21"/>
        </w:rPr>
        <w:t xml:space="preserve"> that focuses on the educational and job needs of the local community.  </w:t>
      </w:r>
    </w:p>
    <w:p w14:paraId="0EB54355" w14:textId="24C26B42" w:rsidR="0036019C" w:rsidRDefault="00703518" w:rsidP="00347D9E">
      <w:pPr>
        <w:pStyle w:val="Heading3"/>
        <w:numPr>
          <w:ilvl w:val="0"/>
          <w:numId w:val="19"/>
        </w:numPr>
      </w:pPr>
      <w:r>
        <w:t xml:space="preserve">Donors </w:t>
      </w:r>
    </w:p>
    <w:p w14:paraId="5AE4C5C8" w14:textId="77777777" w:rsidR="0036019C" w:rsidRPr="002D0828" w:rsidRDefault="00703518" w:rsidP="00347D9E">
      <w:pPr>
        <w:pStyle w:val="Normal1"/>
        <w:numPr>
          <w:ilvl w:val="0"/>
          <w:numId w:val="21"/>
        </w:numPr>
        <w:contextualSpacing/>
      </w:pPr>
      <w:r w:rsidRPr="002D0828">
        <w:t xml:space="preserve">Want a clear and compelling inducement to invest in the future of the institution.  </w:t>
      </w:r>
    </w:p>
    <w:p w14:paraId="15846273" w14:textId="4C7E4EE6" w:rsidR="0036019C" w:rsidRPr="002D0828" w:rsidRDefault="00703518" w:rsidP="00347D9E">
      <w:pPr>
        <w:pStyle w:val="Normal1"/>
        <w:numPr>
          <w:ilvl w:val="0"/>
          <w:numId w:val="21"/>
        </w:numPr>
        <w:contextualSpacing/>
      </w:pPr>
      <w:r w:rsidRPr="002D0828">
        <w:t xml:space="preserve">Want to support the community at-large through the </w:t>
      </w:r>
      <w:r w:rsidR="002D0828" w:rsidRPr="002D0828">
        <w:t>Foundation</w:t>
      </w:r>
      <w:r w:rsidRPr="002D0828">
        <w:t>.</w:t>
      </w:r>
    </w:p>
    <w:p w14:paraId="24A5A5E6" w14:textId="01DA21F4" w:rsidR="002D0828" w:rsidRPr="002D0828" w:rsidRDefault="002D0828" w:rsidP="00347D9E">
      <w:pPr>
        <w:pStyle w:val="Normal1"/>
        <w:numPr>
          <w:ilvl w:val="0"/>
          <w:numId w:val="21"/>
        </w:numPr>
        <w:contextualSpacing/>
      </w:pPr>
      <w:r w:rsidRPr="002D0828">
        <w:t>Want to create greater partnership between foundation and college.</w:t>
      </w:r>
    </w:p>
    <w:p w14:paraId="2722A41F" w14:textId="77777777" w:rsidR="0036019C" w:rsidRDefault="0036019C">
      <w:pPr>
        <w:pStyle w:val="Normal1"/>
      </w:pPr>
    </w:p>
    <w:p w14:paraId="76FF023D" w14:textId="77777777" w:rsidR="0036019C" w:rsidRDefault="0036019C">
      <w:pPr>
        <w:pStyle w:val="Normal1"/>
      </w:pPr>
    </w:p>
    <w:p w14:paraId="3005DB37" w14:textId="1F64159F" w:rsidR="0036019C" w:rsidRDefault="00703518" w:rsidP="00347D9E">
      <w:pPr>
        <w:pStyle w:val="Heading3"/>
        <w:numPr>
          <w:ilvl w:val="0"/>
          <w:numId w:val="19"/>
        </w:numPr>
      </w:pPr>
      <w:r>
        <w:lastRenderedPageBreak/>
        <w:t xml:space="preserve">Add a list of topics or information about your college that will help us know more about your environment and needs </w:t>
      </w:r>
    </w:p>
    <w:p w14:paraId="6BB7ACF6" w14:textId="70F9BF7A" w:rsidR="002D5EF9" w:rsidRPr="00C01913" w:rsidRDefault="002D5EF9" w:rsidP="00347D9E">
      <w:pPr>
        <w:pStyle w:val="Normal1"/>
        <w:numPr>
          <w:ilvl w:val="0"/>
          <w:numId w:val="11"/>
        </w:numPr>
        <w:spacing w:after="0"/>
        <w:rPr>
          <w:sz w:val="21"/>
          <w:szCs w:val="21"/>
        </w:rPr>
      </w:pPr>
      <w:r w:rsidRPr="00C01913">
        <w:rPr>
          <w:sz w:val="21"/>
          <w:szCs w:val="21"/>
        </w:rPr>
        <w:t xml:space="preserve">Title </w:t>
      </w:r>
      <w:r w:rsidR="002D0828" w:rsidRPr="00C01913">
        <w:rPr>
          <w:sz w:val="21"/>
          <w:szCs w:val="21"/>
        </w:rPr>
        <w:t xml:space="preserve">III and </w:t>
      </w:r>
      <w:r w:rsidRPr="00C01913">
        <w:rPr>
          <w:sz w:val="21"/>
          <w:szCs w:val="21"/>
        </w:rPr>
        <w:t>X grant</w:t>
      </w:r>
      <w:r w:rsidR="002D0828" w:rsidRPr="00C01913">
        <w:rPr>
          <w:sz w:val="21"/>
          <w:szCs w:val="21"/>
        </w:rPr>
        <w:t>s</w:t>
      </w:r>
    </w:p>
    <w:p w14:paraId="00734D5C" w14:textId="2F905CB5" w:rsidR="002D5EF9" w:rsidRPr="00C01913" w:rsidRDefault="002D0828" w:rsidP="00347D9E">
      <w:pPr>
        <w:pStyle w:val="Normal1"/>
        <w:numPr>
          <w:ilvl w:val="1"/>
          <w:numId w:val="11"/>
        </w:numPr>
        <w:spacing w:after="0"/>
        <w:rPr>
          <w:sz w:val="21"/>
          <w:szCs w:val="21"/>
        </w:rPr>
      </w:pPr>
      <w:proofErr w:type="spellStart"/>
      <w:r w:rsidRPr="00C01913">
        <w:rPr>
          <w:sz w:val="21"/>
          <w:szCs w:val="21"/>
        </w:rPr>
        <w:t>CalStep</w:t>
      </w:r>
      <w:proofErr w:type="spellEnd"/>
      <w:r w:rsidRPr="00C01913">
        <w:rPr>
          <w:sz w:val="21"/>
          <w:szCs w:val="21"/>
        </w:rPr>
        <w:t xml:space="preserve"> </w:t>
      </w:r>
      <w:r w:rsidR="00347D9E" w:rsidRPr="00C01913">
        <w:rPr>
          <w:sz w:val="21"/>
          <w:szCs w:val="21"/>
        </w:rPr>
        <w:t>(STEM)</w:t>
      </w:r>
      <w:r w:rsidRPr="00C01913">
        <w:rPr>
          <w:sz w:val="21"/>
          <w:szCs w:val="21"/>
        </w:rPr>
        <w:t>2011-2016</w:t>
      </w:r>
    </w:p>
    <w:p w14:paraId="12ABF318" w14:textId="7BBA98C4" w:rsidR="002D0828" w:rsidRPr="00C01913" w:rsidRDefault="00CA790F" w:rsidP="00347D9E">
      <w:pPr>
        <w:pStyle w:val="Normal1"/>
        <w:numPr>
          <w:ilvl w:val="1"/>
          <w:numId w:val="11"/>
        </w:numPr>
        <w:spacing w:after="0"/>
        <w:rPr>
          <w:sz w:val="21"/>
          <w:szCs w:val="21"/>
        </w:rPr>
      </w:pPr>
      <w:r w:rsidRPr="00C01913">
        <w:rPr>
          <w:sz w:val="21"/>
          <w:szCs w:val="21"/>
        </w:rPr>
        <w:t>A2B 2012-2017</w:t>
      </w:r>
    </w:p>
    <w:p w14:paraId="13B401ED" w14:textId="1317E552" w:rsidR="00CA790F" w:rsidRPr="00C01913" w:rsidRDefault="00CA790F" w:rsidP="00347D9E">
      <w:pPr>
        <w:pStyle w:val="Normal1"/>
        <w:numPr>
          <w:ilvl w:val="1"/>
          <w:numId w:val="11"/>
        </w:numPr>
        <w:spacing w:after="0"/>
        <w:rPr>
          <w:sz w:val="21"/>
          <w:szCs w:val="21"/>
        </w:rPr>
      </w:pPr>
      <w:r w:rsidRPr="00C01913">
        <w:rPr>
          <w:sz w:val="21"/>
          <w:szCs w:val="21"/>
        </w:rPr>
        <w:t>ESO 2014-2019</w:t>
      </w:r>
    </w:p>
    <w:p w14:paraId="408395D5" w14:textId="7EC9C930" w:rsidR="00CA790F" w:rsidRPr="00C01913" w:rsidRDefault="00CA790F" w:rsidP="00347D9E">
      <w:pPr>
        <w:pStyle w:val="Normal1"/>
        <w:numPr>
          <w:ilvl w:val="1"/>
          <w:numId w:val="11"/>
        </w:numPr>
        <w:spacing w:after="0"/>
        <w:rPr>
          <w:sz w:val="21"/>
          <w:szCs w:val="21"/>
        </w:rPr>
      </w:pPr>
      <w:r w:rsidRPr="00C01913">
        <w:rPr>
          <w:sz w:val="21"/>
          <w:szCs w:val="21"/>
        </w:rPr>
        <w:t xml:space="preserve">MSEIP </w:t>
      </w:r>
      <w:r w:rsidR="00347D9E" w:rsidRPr="00C01913">
        <w:rPr>
          <w:sz w:val="21"/>
          <w:szCs w:val="21"/>
        </w:rPr>
        <w:t xml:space="preserve">(STEM) </w:t>
      </w:r>
      <w:r w:rsidRPr="00C01913">
        <w:rPr>
          <w:sz w:val="21"/>
          <w:szCs w:val="21"/>
        </w:rPr>
        <w:t>2015-2020</w:t>
      </w:r>
    </w:p>
    <w:p w14:paraId="16C54592" w14:textId="54359285" w:rsidR="00CA790F" w:rsidRPr="00C01913" w:rsidRDefault="008840E2" w:rsidP="00347D9E">
      <w:pPr>
        <w:pStyle w:val="Normal1"/>
        <w:numPr>
          <w:ilvl w:val="1"/>
          <w:numId w:val="11"/>
        </w:numPr>
        <w:spacing w:after="0"/>
        <w:rPr>
          <w:sz w:val="21"/>
          <w:szCs w:val="21"/>
        </w:rPr>
      </w:pPr>
      <w:r w:rsidRPr="00C01913">
        <w:rPr>
          <w:sz w:val="21"/>
          <w:szCs w:val="21"/>
        </w:rPr>
        <w:t xml:space="preserve">GANAS </w:t>
      </w:r>
      <w:r w:rsidR="00347D9E" w:rsidRPr="00C01913">
        <w:rPr>
          <w:sz w:val="21"/>
          <w:szCs w:val="21"/>
        </w:rPr>
        <w:t xml:space="preserve">(STEM) </w:t>
      </w:r>
      <w:r w:rsidRPr="00C01913">
        <w:rPr>
          <w:sz w:val="21"/>
          <w:szCs w:val="21"/>
        </w:rPr>
        <w:t>2016-2021</w:t>
      </w:r>
    </w:p>
    <w:p w14:paraId="509F3E54" w14:textId="38C157AD" w:rsidR="0036019C" w:rsidRDefault="00703518" w:rsidP="00347D9E">
      <w:pPr>
        <w:pStyle w:val="Heading1"/>
      </w:pPr>
      <w:r>
        <w:t xml:space="preserve">Add links to your website where we can find additional information  </w:t>
      </w:r>
    </w:p>
    <w:p w14:paraId="5C18D7F5" w14:textId="77777777" w:rsidR="000D009C" w:rsidRDefault="000D009C" w:rsidP="00CC3730">
      <w:pPr>
        <w:pStyle w:val="Normal1"/>
        <w:numPr>
          <w:ilvl w:val="0"/>
          <w:numId w:val="12"/>
        </w:numPr>
        <w:spacing w:after="0"/>
      </w:pPr>
      <w:r w:rsidRPr="000D009C">
        <w:t xml:space="preserve">Plans and Progress Reports: </w:t>
      </w:r>
      <w:hyperlink r:id="rId9" w:history="1">
        <w:r w:rsidRPr="00F300B3">
          <w:rPr>
            <w:rStyle w:val="Hyperlink"/>
          </w:rPr>
          <w:t>http://www.canadacollege.edu/plans/index.php</w:t>
        </w:r>
      </w:hyperlink>
    </w:p>
    <w:p w14:paraId="4021C8B1" w14:textId="77777777" w:rsidR="000D009C" w:rsidRDefault="000D009C" w:rsidP="00CC3730">
      <w:pPr>
        <w:pStyle w:val="Normal1"/>
        <w:numPr>
          <w:ilvl w:val="0"/>
          <w:numId w:val="12"/>
        </w:numPr>
        <w:spacing w:after="0"/>
      </w:pPr>
      <w:r>
        <w:t xml:space="preserve">Accreditation Website: </w:t>
      </w:r>
      <w:hyperlink r:id="rId10" w:history="1">
        <w:r w:rsidRPr="00F300B3">
          <w:rPr>
            <w:rStyle w:val="Hyperlink"/>
          </w:rPr>
          <w:t>http://www.canadacollege.edu/accreditation/index.php</w:t>
        </w:r>
      </w:hyperlink>
    </w:p>
    <w:p w14:paraId="6B1CFD59" w14:textId="77777777" w:rsidR="00187EDD" w:rsidRDefault="000D009C" w:rsidP="00CC3730">
      <w:pPr>
        <w:pStyle w:val="Normal1"/>
        <w:numPr>
          <w:ilvl w:val="0"/>
          <w:numId w:val="12"/>
        </w:numPr>
        <w:spacing w:after="0"/>
      </w:pPr>
      <w:r>
        <w:t xml:space="preserve">District Strategic Plan: </w:t>
      </w:r>
    </w:p>
    <w:p w14:paraId="5230315F" w14:textId="77777777" w:rsidR="000D009C" w:rsidRDefault="007A66C7" w:rsidP="00CC3730">
      <w:pPr>
        <w:pStyle w:val="Normal1"/>
        <w:numPr>
          <w:ilvl w:val="1"/>
          <w:numId w:val="12"/>
        </w:numPr>
        <w:spacing w:after="0"/>
      </w:pPr>
      <w:hyperlink r:id="rId11" w:history="1">
        <w:r w:rsidR="000D009C" w:rsidRPr="00F300B3">
          <w:rPr>
            <w:rStyle w:val="Hyperlink"/>
          </w:rPr>
          <w:t>https://smccd.edu/strategicplanning/documents/SMCCCD%20Strategic%20Plan%20%20-%20FINAL%20092415.pdf</w:t>
        </w:r>
      </w:hyperlink>
    </w:p>
    <w:p w14:paraId="1DE2F509" w14:textId="7A82EA20" w:rsidR="000D009C" w:rsidRPr="008840E2" w:rsidRDefault="00187EDD" w:rsidP="00CC3730">
      <w:pPr>
        <w:pStyle w:val="Normal1"/>
        <w:numPr>
          <w:ilvl w:val="1"/>
          <w:numId w:val="12"/>
        </w:numPr>
        <w:spacing w:after="0"/>
        <w:rPr>
          <w:rStyle w:val="Hyperlink"/>
          <w:color w:val="000000"/>
          <w:u w:val="none"/>
        </w:rPr>
      </w:pPr>
      <w:r>
        <w:t xml:space="preserve">Overview: </w:t>
      </w:r>
      <w:hyperlink r:id="rId12" w:history="1">
        <w:r w:rsidR="000D009C" w:rsidRPr="00F300B3">
          <w:rPr>
            <w:rStyle w:val="Hyperlink"/>
          </w:rPr>
          <w:t>https://smccd.edu/strategicplanning/index.php</w:t>
        </w:r>
      </w:hyperlink>
    </w:p>
    <w:p w14:paraId="0B5CBA80" w14:textId="069918CF" w:rsidR="008840E2" w:rsidRDefault="008840E2" w:rsidP="00044DF8">
      <w:pPr>
        <w:pStyle w:val="Normal1"/>
        <w:numPr>
          <w:ilvl w:val="0"/>
          <w:numId w:val="12"/>
        </w:numPr>
        <w:spacing w:after="0"/>
        <w:rPr>
          <w:rStyle w:val="Hyperlink"/>
          <w:color w:val="auto"/>
          <w:u w:val="none"/>
        </w:rPr>
      </w:pPr>
      <w:r w:rsidRPr="008840E2">
        <w:rPr>
          <w:rStyle w:val="Hyperlink"/>
          <w:color w:val="auto"/>
          <w:u w:val="none"/>
        </w:rPr>
        <w:t>Governance Evaluation Survey Result</w:t>
      </w:r>
      <w:r w:rsidR="00044DF8">
        <w:rPr>
          <w:rStyle w:val="Hyperlink"/>
          <w:color w:val="auto"/>
          <w:u w:val="none"/>
        </w:rPr>
        <w:t xml:space="preserve">: </w:t>
      </w:r>
      <w:hyperlink r:id="rId13" w:history="1">
        <w:r w:rsidR="00044DF8" w:rsidRPr="00367217">
          <w:rPr>
            <w:rStyle w:val="Hyperlink"/>
          </w:rPr>
          <w:t>http://www.canadacollege.edu/planningbudgetingcouncil/1516/PGSSurveyReport2016.pdf</w:t>
        </w:r>
      </w:hyperlink>
    </w:p>
    <w:p w14:paraId="6ECE3793" w14:textId="77777777" w:rsidR="00044DF8" w:rsidRDefault="00044DF8" w:rsidP="00044DF8">
      <w:pPr>
        <w:pStyle w:val="Normal1"/>
        <w:spacing w:after="0"/>
        <w:ind w:left="720"/>
        <w:rPr>
          <w:rStyle w:val="Hyperlink"/>
          <w:color w:val="auto"/>
          <w:u w:val="none"/>
        </w:rPr>
      </w:pPr>
    </w:p>
    <w:p w14:paraId="0BFE5B63" w14:textId="1CBE8500" w:rsidR="00E0228D" w:rsidRPr="003B0F19" w:rsidRDefault="004B6D92" w:rsidP="003B0F19">
      <w:pPr>
        <w:pStyle w:val="Heading1"/>
        <w:rPr>
          <w:rStyle w:val="Hyperlink"/>
          <w:color w:val="244061" w:themeColor="accent1" w:themeShade="80"/>
          <w:u w:val="none"/>
        </w:rPr>
      </w:pPr>
      <w:r>
        <w:rPr>
          <w:rStyle w:val="Hyperlink"/>
          <w:color w:val="244061" w:themeColor="accent1" w:themeShade="80"/>
          <w:u w:val="none"/>
        </w:rPr>
        <w:t>Participants</w:t>
      </w:r>
      <w:r w:rsidR="00E0228D" w:rsidRPr="003B0F19">
        <w:rPr>
          <w:rStyle w:val="Hyperlink"/>
          <w:color w:val="244061" w:themeColor="accent1" w:themeShade="80"/>
          <w:u w:val="none"/>
        </w:rPr>
        <w:t xml:space="preserve"> for the Planning Institute 1</w:t>
      </w:r>
    </w:p>
    <w:p w14:paraId="0DEC495D" w14:textId="17836A7D" w:rsidR="00E0228D" w:rsidRPr="00E0228D" w:rsidRDefault="00E0228D" w:rsidP="00E0228D">
      <w:r>
        <w:t>Presid</w:t>
      </w:r>
      <w:r w:rsidR="00046E82">
        <w:t>ent’s Cabinet</w:t>
      </w:r>
    </w:p>
    <w:p w14:paraId="35782B97" w14:textId="72826B68" w:rsidR="00E0228D" w:rsidRDefault="00E0228D" w:rsidP="00E0228D">
      <w:pPr>
        <w:pStyle w:val="ListParagraph"/>
        <w:numPr>
          <w:ilvl w:val="0"/>
          <w:numId w:val="22"/>
        </w:numPr>
      </w:pPr>
      <w:r>
        <w:t>Jennifer Hughes, President</w:t>
      </w:r>
      <w:r w:rsidR="005C4627">
        <w:t xml:space="preserve">, </w:t>
      </w:r>
      <w:hyperlink r:id="rId14" w:history="1">
        <w:r w:rsidR="005C4627" w:rsidRPr="00206864">
          <w:rPr>
            <w:rStyle w:val="Hyperlink"/>
          </w:rPr>
          <w:t>hughesj@smccd.edu</w:t>
        </w:r>
      </w:hyperlink>
    </w:p>
    <w:p w14:paraId="29F1EA5D" w14:textId="3F1B37DA" w:rsidR="00E0228D" w:rsidRDefault="00E0228D" w:rsidP="00E0228D">
      <w:pPr>
        <w:pStyle w:val="ListParagraph"/>
        <w:numPr>
          <w:ilvl w:val="0"/>
          <w:numId w:val="22"/>
        </w:numPr>
      </w:pPr>
      <w:r>
        <w:t>Gregory Anderson, Vice President of Instruction</w:t>
      </w:r>
      <w:r w:rsidR="005C4627">
        <w:t xml:space="preserve">, </w:t>
      </w:r>
      <w:hyperlink r:id="rId15" w:history="1">
        <w:r w:rsidR="005C4627" w:rsidRPr="00206864">
          <w:rPr>
            <w:rStyle w:val="Hyperlink"/>
          </w:rPr>
          <w:t>andersong@smccd.edu</w:t>
        </w:r>
      </w:hyperlink>
    </w:p>
    <w:p w14:paraId="6564518F" w14:textId="556422C9" w:rsidR="00E0228D" w:rsidRDefault="00E0228D" w:rsidP="00E0228D">
      <w:pPr>
        <w:pStyle w:val="ListParagraph"/>
        <w:numPr>
          <w:ilvl w:val="0"/>
          <w:numId w:val="22"/>
        </w:numPr>
      </w:pPr>
      <w:r>
        <w:t>Kim Lopez, Vice President of Student Services</w:t>
      </w:r>
      <w:r w:rsidR="005C4627">
        <w:t xml:space="preserve">, </w:t>
      </w:r>
      <w:hyperlink r:id="rId16" w:history="1">
        <w:r w:rsidR="005C4627" w:rsidRPr="00206864">
          <w:rPr>
            <w:rStyle w:val="Hyperlink"/>
          </w:rPr>
          <w:t>lopezk@smccd.edu</w:t>
        </w:r>
      </w:hyperlink>
    </w:p>
    <w:p w14:paraId="291A00FB" w14:textId="331B4E4B" w:rsidR="00E0228D" w:rsidRDefault="00E0228D" w:rsidP="00E0228D">
      <w:pPr>
        <w:pStyle w:val="ListParagraph"/>
        <w:numPr>
          <w:ilvl w:val="0"/>
          <w:numId w:val="22"/>
        </w:numPr>
      </w:pPr>
      <w:r>
        <w:t>Michelle Marquez, Vice President of Administrative Services</w:t>
      </w:r>
      <w:r w:rsidR="005C4627">
        <w:t xml:space="preserve">, </w:t>
      </w:r>
      <w:hyperlink r:id="rId17" w:history="1">
        <w:r w:rsidR="005C4627" w:rsidRPr="00206864">
          <w:rPr>
            <w:rStyle w:val="Hyperlink"/>
          </w:rPr>
          <w:t>marquezmichelle@smccd.edu</w:t>
        </w:r>
      </w:hyperlink>
    </w:p>
    <w:p w14:paraId="13F7819A" w14:textId="456C31F4" w:rsidR="00E0228D" w:rsidRDefault="00E0228D" w:rsidP="00E0228D">
      <w:pPr>
        <w:pStyle w:val="ListParagraph"/>
        <w:numPr>
          <w:ilvl w:val="0"/>
          <w:numId w:val="22"/>
        </w:numPr>
      </w:pPr>
      <w:r>
        <w:t>David Johnson, Dean of Humanity and Social Sciences</w:t>
      </w:r>
      <w:r w:rsidR="005C4627">
        <w:t xml:space="preserve">, </w:t>
      </w:r>
      <w:hyperlink r:id="rId18" w:history="1">
        <w:r w:rsidR="005C4627" w:rsidRPr="00206864">
          <w:rPr>
            <w:rStyle w:val="Hyperlink"/>
          </w:rPr>
          <w:t>johnsond@smccd.edu</w:t>
        </w:r>
      </w:hyperlink>
    </w:p>
    <w:p w14:paraId="47981D6B" w14:textId="2220038F" w:rsidR="00E0228D" w:rsidRPr="00044DF8" w:rsidRDefault="00E0228D" w:rsidP="00E0228D">
      <w:pPr>
        <w:pStyle w:val="ListParagraph"/>
        <w:numPr>
          <w:ilvl w:val="0"/>
          <w:numId w:val="22"/>
        </w:numPr>
      </w:pPr>
      <w:r w:rsidRPr="00044DF8">
        <w:t>Janet Stringer, Dean of Science and Technology</w:t>
      </w:r>
      <w:r w:rsidR="00046E82" w:rsidRPr="00044DF8">
        <w:t xml:space="preserve"> (absent)</w:t>
      </w:r>
    </w:p>
    <w:p w14:paraId="0058EA3C" w14:textId="28046B8C" w:rsidR="00E0228D" w:rsidRDefault="00E0228D" w:rsidP="00256A18">
      <w:pPr>
        <w:pStyle w:val="ListParagraph"/>
        <w:numPr>
          <w:ilvl w:val="0"/>
          <w:numId w:val="22"/>
        </w:numPr>
        <w:ind w:left="720" w:hanging="360"/>
      </w:pPr>
      <w:r>
        <w:t>Anniqua Rana, Dean of Athletics, Dance, Kinesiology, Library, and Learning Resources</w:t>
      </w:r>
      <w:r w:rsidR="00046E82">
        <w:t xml:space="preserve"> (ALL)</w:t>
      </w:r>
      <w:r w:rsidR="005C4627">
        <w:t xml:space="preserve">, </w:t>
      </w:r>
      <w:hyperlink r:id="rId19" w:history="1">
        <w:r w:rsidR="00256A18" w:rsidRPr="00206864">
          <w:rPr>
            <w:rStyle w:val="Hyperlink"/>
          </w:rPr>
          <w:t>rana@smccd.edu</w:t>
        </w:r>
      </w:hyperlink>
    </w:p>
    <w:p w14:paraId="22786D78" w14:textId="18301128" w:rsidR="00E0228D" w:rsidRDefault="00E0228D" w:rsidP="00256A18">
      <w:pPr>
        <w:pStyle w:val="ListParagraph"/>
        <w:numPr>
          <w:ilvl w:val="0"/>
          <w:numId w:val="22"/>
        </w:numPr>
        <w:ind w:left="720" w:hanging="360"/>
      </w:pPr>
      <w:r>
        <w:t>Heidi Diamond, Dean of Business, Design, and Workforce Development</w:t>
      </w:r>
      <w:r w:rsidR="00046E82">
        <w:t xml:space="preserve"> (BDW)</w:t>
      </w:r>
      <w:r w:rsidR="00256A18">
        <w:t xml:space="preserve">, </w:t>
      </w:r>
      <w:hyperlink r:id="rId20" w:history="1">
        <w:r w:rsidR="00256A18" w:rsidRPr="00206864">
          <w:rPr>
            <w:rStyle w:val="Hyperlink"/>
          </w:rPr>
          <w:t>diamondh@smccd.edu</w:t>
        </w:r>
      </w:hyperlink>
    </w:p>
    <w:p w14:paraId="7218A79A" w14:textId="2D4B0024" w:rsidR="00E0228D" w:rsidRPr="00044DF8" w:rsidRDefault="00E0228D" w:rsidP="00E0228D">
      <w:pPr>
        <w:pStyle w:val="ListParagraph"/>
        <w:numPr>
          <w:ilvl w:val="0"/>
          <w:numId w:val="22"/>
        </w:numPr>
      </w:pPr>
      <w:r w:rsidRPr="00044DF8">
        <w:t>Lizette Bricker, Dean of Counseling (absent)</w:t>
      </w:r>
    </w:p>
    <w:p w14:paraId="6763DB36" w14:textId="3D443221" w:rsidR="00E0228D" w:rsidRDefault="00E0228D" w:rsidP="00256A18">
      <w:pPr>
        <w:pStyle w:val="ListParagraph"/>
        <w:numPr>
          <w:ilvl w:val="0"/>
          <w:numId w:val="22"/>
        </w:numPr>
        <w:ind w:left="720" w:hanging="360"/>
      </w:pPr>
      <w:r>
        <w:t xml:space="preserve">Megan Rodriguez Antone, </w:t>
      </w:r>
      <w:r w:rsidRPr="00E0228D">
        <w:t>Director of Marketing, Communications, and Public Relations</w:t>
      </w:r>
      <w:r w:rsidR="00256A18">
        <w:t xml:space="preserve">, </w:t>
      </w:r>
      <w:hyperlink r:id="rId21" w:history="1">
        <w:r w:rsidR="00256A18" w:rsidRPr="00206864">
          <w:rPr>
            <w:rStyle w:val="Hyperlink"/>
          </w:rPr>
          <w:t>rodriguezm@smccd.edu</w:t>
        </w:r>
      </w:hyperlink>
    </w:p>
    <w:p w14:paraId="7A78E544" w14:textId="0FDD049C" w:rsidR="00E0228D" w:rsidRDefault="00E0228D" w:rsidP="00256A18">
      <w:pPr>
        <w:pStyle w:val="ListParagraph"/>
        <w:numPr>
          <w:ilvl w:val="0"/>
          <w:numId w:val="22"/>
        </w:numPr>
        <w:ind w:left="720" w:hanging="360"/>
      </w:pPr>
      <w:r>
        <w:t>Chialin Hsieh, Dean of Planning, Research, and Institutional Effectiveness (tri-chair of EMP)</w:t>
      </w:r>
      <w:r w:rsidR="00256A18">
        <w:t xml:space="preserve">, </w:t>
      </w:r>
      <w:hyperlink r:id="rId22" w:history="1">
        <w:r w:rsidR="00256A18" w:rsidRPr="00206864">
          <w:rPr>
            <w:rStyle w:val="Hyperlink"/>
          </w:rPr>
          <w:t>hsiehc@smccd.edu</w:t>
        </w:r>
      </w:hyperlink>
    </w:p>
    <w:p w14:paraId="11C36FCC" w14:textId="1E8E0831" w:rsidR="00046E82" w:rsidRDefault="00046E82" w:rsidP="00046E82">
      <w:r>
        <w:lastRenderedPageBreak/>
        <w:t>EMP Team</w:t>
      </w:r>
    </w:p>
    <w:p w14:paraId="2B67655A" w14:textId="7E79584C" w:rsidR="00E0228D" w:rsidRDefault="00E0228D" w:rsidP="00E0228D">
      <w:pPr>
        <w:pStyle w:val="ListParagraph"/>
        <w:numPr>
          <w:ilvl w:val="0"/>
          <w:numId w:val="22"/>
        </w:numPr>
      </w:pPr>
      <w:r>
        <w:t>Alicia Aguirre, ESL faculty</w:t>
      </w:r>
      <w:r w:rsidR="00046E82">
        <w:t xml:space="preserve"> (Humanity and Social Sciences division)</w:t>
      </w:r>
      <w:r w:rsidR="00256A18">
        <w:t xml:space="preserve">, </w:t>
      </w:r>
      <w:hyperlink r:id="rId23" w:history="1">
        <w:r w:rsidR="00256A18" w:rsidRPr="00206864">
          <w:rPr>
            <w:rStyle w:val="Hyperlink"/>
          </w:rPr>
          <w:t>aguirre@smccd.edu</w:t>
        </w:r>
      </w:hyperlink>
    </w:p>
    <w:p w14:paraId="4DBDFA46" w14:textId="0119C0B2" w:rsidR="00046E82" w:rsidRDefault="00046E82" w:rsidP="00046E82">
      <w:pPr>
        <w:pStyle w:val="ListParagraph"/>
        <w:numPr>
          <w:ilvl w:val="0"/>
          <w:numId w:val="22"/>
        </w:numPr>
        <w:ind w:left="720" w:hanging="360"/>
      </w:pPr>
      <w:r>
        <w:t>Doug Hirzel, Biology faculty, academic senate president (tri-chair of EMP) (Science and Technology division)</w:t>
      </w:r>
      <w:r w:rsidR="00256A18">
        <w:t xml:space="preserve">, </w:t>
      </w:r>
      <w:hyperlink r:id="rId24" w:history="1">
        <w:r w:rsidR="00256A18" w:rsidRPr="00206864">
          <w:rPr>
            <w:rStyle w:val="Hyperlink"/>
          </w:rPr>
          <w:t>hirzel@smccd.edu</w:t>
        </w:r>
      </w:hyperlink>
    </w:p>
    <w:p w14:paraId="2F17641C" w14:textId="15E8A959" w:rsidR="00E0228D" w:rsidRDefault="00E0228D" w:rsidP="00E0228D">
      <w:pPr>
        <w:pStyle w:val="ListParagraph"/>
        <w:numPr>
          <w:ilvl w:val="0"/>
          <w:numId w:val="22"/>
        </w:numPr>
      </w:pPr>
      <w:r>
        <w:t>Nicholas Carr, Athletics faculty</w:t>
      </w:r>
      <w:r w:rsidR="00046E82">
        <w:t xml:space="preserve"> (ALL division)</w:t>
      </w:r>
      <w:r w:rsidR="00256A18">
        <w:t xml:space="preserve">, </w:t>
      </w:r>
      <w:hyperlink r:id="rId25" w:history="1">
        <w:r w:rsidR="00256A18" w:rsidRPr="00206864">
          <w:rPr>
            <w:rStyle w:val="Hyperlink"/>
          </w:rPr>
          <w:t>carrn@smccd.edu</w:t>
        </w:r>
      </w:hyperlink>
    </w:p>
    <w:p w14:paraId="012CA9A3" w14:textId="5E7F2EDC" w:rsidR="00046E82" w:rsidRDefault="00046E82" w:rsidP="00046E82">
      <w:pPr>
        <w:pStyle w:val="ListParagraph"/>
        <w:numPr>
          <w:ilvl w:val="0"/>
          <w:numId w:val="22"/>
        </w:numPr>
      </w:pPr>
      <w:r>
        <w:t>Paul Roscelli, Faculty (BDW division)</w:t>
      </w:r>
      <w:r w:rsidR="00256A18">
        <w:t xml:space="preserve">, </w:t>
      </w:r>
      <w:hyperlink r:id="rId26" w:history="1">
        <w:r w:rsidR="00256A18" w:rsidRPr="00206864">
          <w:rPr>
            <w:rStyle w:val="Hyperlink"/>
          </w:rPr>
          <w:t>roscelli@smccd.edu</w:t>
        </w:r>
      </w:hyperlink>
    </w:p>
    <w:p w14:paraId="52AA7ED8" w14:textId="03B24F89" w:rsidR="00046E82" w:rsidRDefault="00046E82" w:rsidP="00046E82">
      <w:pPr>
        <w:pStyle w:val="ListParagraph"/>
        <w:numPr>
          <w:ilvl w:val="0"/>
          <w:numId w:val="22"/>
        </w:numPr>
      </w:pPr>
      <w:r>
        <w:t>Chris Rico, Counseling faculty (Counseling division)</w:t>
      </w:r>
      <w:r w:rsidR="00256A18">
        <w:t xml:space="preserve">, </w:t>
      </w:r>
      <w:hyperlink r:id="rId27" w:history="1">
        <w:r w:rsidR="00256A18" w:rsidRPr="00206864">
          <w:rPr>
            <w:rStyle w:val="Hyperlink"/>
          </w:rPr>
          <w:t>ricoc@smccd.edu</w:t>
        </w:r>
      </w:hyperlink>
    </w:p>
    <w:p w14:paraId="1B5BE4E7" w14:textId="580B652C" w:rsidR="00046E82" w:rsidRDefault="00046E82" w:rsidP="00046E82">
      <w:pPr>
        <w:pStyle w:val="ListParagraph"/>
        <w:numPr>
          <w:ilvl w:val="0"/>
          <w:numId w:val="22"/>
        </w:numPr>
      </w:pPr>
      <w:r>
        <w:t>Debbie Joy, classified senate president (tri-chair of EMP)</w:t>
      </w:r>
      <w:r w:rsidR="00256A18">
        <w:t xml:space="preserve">, </w:t>
      </w:r>
      <w:hyperlink r:id="rId28" w:history="1">
        <w:r w:rsidR="00256A18" w:rsidRPr="00206864">
          <w:rPr>
            <w:rStyle w:val="Hyperlink"/>
          </w:rPr>
          <w:t>joyd@smccd.edu</w:t>
        </w:r>
      </w:hyperlink>
    </w:p>
    <w:p w14:paraId="4E4F0492" w14:textId="560D0B4D" w:rsidR="00E0228D" w:rsidRDefault="00E0228D" w:rsidP="00E0228D">
      <w:pPr>
        <w:pStyle w:val="ListParagraph"/>
        <w:numPr>
          <w:ilvl w:val="0"/>
          <w:numId w:val="22"/>
        </w:numPr>
      </w:pPr>
      <w:r>
        <w:t>Tracy Huang</w:t>
      </w:r>
      <w:r w:rsidR="00046E82">
        <w:t>, Planning and research analyst</w:t>
      </w:r>
      <w:r w:rsidR="00256A18">
        <w:t xml:space="preserve">, </w:t>
      </w:r>
      <w:hyperlink r:id="rId29" w:history="1">
        <w:r w:rsidR="00256A18" w:rsidRPr="00206864">
          <w:rPr>
            <w:rStyle w:val="Hyperlink"/>
          </w:rPr>
          <w:t>huangt@smccd.edu</w:t>
        </w:r>
      </w:hyperlink>
    </w:p>
    <w:p w14:paraId="14173BB2" w14:textId="099FDBF5" w:rsidR="003B0F19" w:rsidRDefault="003B0F19" w:rsidP="003B0F19">
      <w:pPr>
        <w:pStyle w:val="Heading1"/>
      </w:pPr>
      <w:r>
        <w:t>Planning Institute 1 Outcomes and Deliverables</w:t>
      </w:r>
    </w:p>
    <w:p w14:paraId="54C5FAE7" w14:textId="739F2461" w:rsidR="00F737DF" w:rsidRPr="00F737DF" w:rsidRDefault="00F737DF" w:rsidP="00F737DF">
      <w:r>
        <w:t>What do we hope to accomplish after the PI1? What are the expected outcomes for us?</w:t>
      </w:r>
    </w:p>
    <w:p w14:paraId="530E07F0" w14:textId="79C4FA05" w:rsidR="003B0F19" w:rsidRPr="009C1E04" w:rsidRDefault="003B0F19" w:rsidP="003B0F19">
      <w:pPr>
        <w:pStyle w:val="ListParagraph"/>
        <w:numPr>
          <w:ilvl w:val="0"/>
          <w:numId w:val="23"/>
        </w:numPr>
      </w:pPr>
      <w:r>
        <w:t>Review</w:t>
      </w:r>
      <w:r w:rsidR="009C1E04">
        <w:t xml:space="preserve"> and apply</w:t>
      </w:r>
      <w:r>
        <w:t xml:space="preserve"> SCUP PI 1 framework </w:t>
      </w:r>
      <w:r w:rsidR="009C1E04">
        <w:rPr>
          <w:sz w:val="21"/>
          <w:szCs w:val="21"/>
        </w:rPr>
        <w:t>using Ca</w:t>
      </w:r>
      <w:r w:rsidR="009C1E04" w:rsidRPr="009C1E04">
        <w:rPr>
          <w:rFonts w:cs="Arial"/>
          <w:color w:val="333333"/>
          <w:sz w:val="21"/>
          <w:szCs w:val="21"/>
        </w:rPr>
        <w:t>ñada</w:t>
      </w:r>
      <w:r w:rsidR="009C1E04">
        <w:rPr>
          <w:rFonts w:cs="Arial"/>
          <w:color w:val="333333"/>
          <w:sz w:val="21"/>
          <w:szCs w:val="21"/>
        </w:rPr>
        <w:t xml:space="preserve"> Case Study.</w:t>
      </w:r>
    </w:p>
    <w:p w14:paraId="1F41FD26" w14:textId="2B3CBE5F" w:rsidR="009C1E04" w:rsidRDefault="009C1E04" w:rsidP="003B0F19">
      <w:pPr>
        <w:pStyle w:val="ListParagraph"/>
        <w:numPr>
          <w:ilvl w:val="0"/>
          <w:numId w:val="23"/>
        </w:numPr>
      </w:pPr>
      <w:r>
        <w:t xml:space="preserve">Start with end in mind: </w:t>
      </w:r>
    </w:p>
    <w:p w14:paraId="545FFCA8" w14:textId="31615B9A" w:rsidR="009C1E04" w:rsidRDefault="009C1E04" w:rsidP="00044DF8">
      <w:pPr>
        <w:pStyle w:val="ListParagraph"/>
        <w:numPr>
          <w:ilvl w:val="0"/>
          <w:numId w:val="24"/>
        </w:numPr>
      </w:pPr>
      <w:r>
        <w:t>Timeline</w:t>
      </w:r>
      <w:r w:rsidR="00044DF8">
        <w:t>:</w:t>
      </w:r>
      <w:r w:rsidR="00F737DF">
        <w:t xml:space="preserve"> </w:t>
      </w:r>
      <w:r w:rsidR="00044DF8" w:rsidRPr="00044DF8">
        <w:t>http://www.canadacollege.edu/emp/index.php</w:t>
      </w:r>
    </w:p>
    <w:p w14:paraId="459EC79C" w14:textId="525529A9" w:rsidR="009C1E04" w:rsidRDefault="009C1E04" w:rsidP="009C1E04">
      <w:pPr>
        <w:pStyle w:val="ListParagraph"/>
        <w:numPr>
          <w:ilvl w:val="0"/>
          <w:numId w:val="24"/>
        </w:numPr>
      </w:pPr>
      <w:r>
        <w:t>How to engage stakeholders to get the task (EMP) done?</w:t>
      </w:r>
    </w:p>
    <w:p w14:paraId="14650BEF" w14:textId="5E4A8A78" w:rsidR="009C1E04" w:rsidRDefault="009C1E04" w:rsidP="009C1E04">
      <w:pPr>
        <w:pStyle w:val="ListParagraph"/>
        <w:numPr>
          <w:ilvl w:val="0"/>
          <w:numId w:val="24"/>
        </w:numPr>
      </w:pPr>
      <w:r>
        <w:t>What are we going to do to accomplish the task?</w:t>
      </w:r>
    </w:p>
    <w:p w14:paraId="6CAF09B6" w14:textId="21040ADC" w:rsidR="009C1E04" w:rsidRDefault="009C1E04" w:rsidP="009C1E04">
      <w:pPr>
        <w:pStyle w:val="ListParagraph"/>
        <w:numPr>
          <w:ilvl w:val="0"/>
          <w:numId w:val="23"/>
        </w:numPr>
      </w:pPr>
      <w:r>
        <w:t>Define language /terminology to use/agree to (i.e., Goal, objective, activity, etc.)</w:t>
      </w:r>
    </w:p>
    <w:p w14:paraId="3321653A" w14:textId="4326D94F" w:rsidR="009C1E04" w:rsidRDefault="00F737DF" w:rsidP="009C1E04">
      <w:pPr>
        <w:pStyle w:val="ListParagraph"/>
        <w:numPr>
          <w:ilvl w:val="0"/>
          <w:numId w:val="23"/>
        </w:numPr>
      </w:pPr>
      <w:r>
        <w:t>Clarify</w:t>
      </w:r>
      <w:r w:rsidR="009C1E04">
        <w:t xml:space="preserve"> roles of SCUP PI 1 (EMP Planning Team) and PI 2 (Implementation Team)</w:t>
      </w:r>
    </w:p>
    <w:p w14:paraId="7E53714C" w14:textId="4B5F35D3" w:rsidR="00F737DF" w:rsidRDefault="00F737DF" w:rsidP="009C1E04">
      <w:pPr>
        <w:pStyle w:val="ListParagraph"/>
        <w:numPr>
          <w:ilvl w:val="0"/>
          <w:numId w:val="23"/>
        </w:numPr>
      </w:pPr>
      <w:r>
        <w:t>Engage stakeholders: Develop Communi</w:t>
      </w:r>
      <w:bookmarkStart w:id="3" w:name="_GoBack"/>
      <w:bookmarkEnd w:id="3"/>
      <w:r>
        <w:t>cation Plan</w:t>
      </w:r>
    </w:p>
    <w:p w14:paraId="02A73389" w14:textId="37A9C871" w:rsidR="00F737DF" w:rsidRPr="003B0F19" w:rsidRDefault="00F737DF" w:rsidP="004C22B1">
      <w:pPr>
        <w:pStyle w:val="ListParagraph"/>
        <w:numPr>
          <w:ilvl w:val="0"/>
          <w:numId w:val="25"/>
        </w:numPr>
      </w:pPr>
      <w:r>
        <w:t>Message to send to stakeholder need to be consistent starting with Introduction, main content, and Conclusion</w:t>
      </w:r>
    </w:p>
    <w:p w14:paraId="26DF26D9" w14:textId="77777777" w:rsidR="000D009C" w:rsidRDefault="000D009C" w:rsidP="00187EDD">
      <w:pPr>
        <w:pStyle w:val="Normal1"/>
        <w:ind w:left="720"/>
      </w:pPr>
    </w:p>
    <w:p w14:paraId="59E21EBC" w14:textId="77777777" w:rsidR="000D009C" w:rsidRDefault="000D009C">
      <w:pPr>
        <w:pStyle w:val="Normal1"/>
      </w:pPr>
    </w:p>
    <w:sectPr w:rsidR="000D009C">
      <w:headerReference w:type="default" r:id="rId30"/>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1AF8" w14:textId="77777777" w:rsidR="007A66C7" w:rsidRDefault="007A66C7">
      <w:pPr>
        <w:spacing w:line="240" w:lineRule="auto"/>
      </w:pPr>
      <w:r>
        <w:separator/>
      </w:r>
    </w:p>
  </w:endnote>
  <w:endnote w:type="continuationSeparator" w:id="0">
    <w:p w14:paraId="67B40976" w14:textId="77777777" w:rsidR="007A66C7" w:rsidRDefault="007A6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i/>
        <w:sz w:val="20"/>
        <w:szCs w:val="20"/>
      </w:rPr>
      <w:id w:val="1918210470"/>
      <w:docPartObj>
        <w:docPartGallery w:val="Page Numbers (Bottom of Page)"/>
        <w:docPartUnique/>
      </w:docPartObj>
    </w:sdtPr>
    <w:sdtEndPr/>
    <w:sdtContent>
      <w:sdt>
        <w:sdtPr>
          <w:rPr>
            <w:rFonts w:asciiTheme="majorHAnsi" w:hAnsiTheme="majorHAnsi"/>
            <w:i/>
            <w:sz w:val="20"/>
            <w:szCs w:val="20"/>
          </w:rPr>
          <w:id w:val="-1769616900"/>
          <w:docPartObj>
            <w:docPartGallery w:val="Page Numbers (Top of Page)"/>
            <w:docPartUnique/>
          </w:docPartObj>
        </w:sdtPr>
        <w:sdtEndPr/>
        <w:sdtContent>
          <w:p w14:paraId="0EE02280" w14:textId="178B5770" w:rsidR="008840E2" w:rsidRPr="008840E2" w:rsidRDefault="008840E2">
            <w:pPr>
              <w:pStyle w:val="Footer"/>
              <w:jc w:val="right"/>
              <w:rPr>
                <w:rFonts w:asciiTheme="majorHAnsi" w:hAnsiTheme="majorHAnsi"/>
                <w:i/>
                <w:sz w:val="20"/>
                <w:szCs w:val="20"/>
              </w:rPr>
            </w:pPr>
            <w:r w:rsidRPr="008840E2">
              <w:rPr>
                <w:rFonts w:asciiTheme="majorHAnsi" w:hAnsiTheme="majorHAnsi"/>
                <w:i/>
                <w:sz w:val="20"/>
                <w:szCs w:val="20"/>
              </w:rPr>
              <w:t xml:space="preserve">Page </w:t>
            </w:r>
            <w:r w:rsidRPr="008840E2">
              <w:rPr>
                <w:rFonts w:asciiTheme="majorHAnsi" w:hAnsiTheme="majorHAnsi"/>
                <w:b/>
                <w:bCs/>
                <w:i/>
                <w:sz w:val="20"/>
                <w:szCs w:val="20"/>
              </w:rPr>
              <w:fldChar w:fldCharType="begin"/>
            </w:r>
            <w:r w:rsidRPr="008840E2">
              <w:rPr>
                <w:rFonts w:asciiTheme="majorHAnsi" w:hAnsiTheme="majorHAnsi"/>
                <w:b/>
                <w:bCs/>
                <w:i/>
                <w:sz w:val="20"/>
                <w:szCs w:val="20"/>
              </w:rPr>
              <w:instrText xml:space="preserve"> PAGE </w:instrText>
            </w:r>
            <w:r w:rsidRPr="008840E2">
              <w:rPr>
                <w:rFonts w:asciiTheme="majorHAnsi" w:hAnsiTheme="majorHAnsi"/>
                <w:b/>
                <w:bCs/>
                <w:i/>
                <w:sz w:val="20"/>
                <w:szCs w:val="20"/>
              </w:rPr>
              <w:fldChar w:fldCharType="separate"/>
            </w:r>
            <w:r w:rsidR="00044DF8">
              <w:rPr>
                <w:rFonts w:asciiTheme="majorHAnsi" w:hAnsiTheme="majorHAnsi"/>
                <w:b/>
                <w:bCs/>
                <w:i/>
                <w:noProof/>
                <w:sz w:val="20"/>
                <w:szCs w:val="20"/>
              </w:rPr>
              <w:t>7</w:t>
            </w:r>
            <w:r w:rsidRPr="008840E2">
              <w:rPr>
                <w:rFonts w:asciiTheme="majorHAnsi" w:hAnsiTheme="majorHAnsi"/>
                <w:b/>
                <w:bCs/>
                <w:i/>
                <w:sz w:val="20"/>
                <w:szCs w:val="20"/>
              </w:rPr>
              <w:fldChar w:fldCharType="end"/>
            </w:r>
            <w:r w:rsidRPr="008840E2">
              <w:rPr>
                <w:rFonts w:asciiTheme="majorHAnsi" w:hAnsiTheme="majorHAnsi"/>
                <w:i/>
                <w:sz w:val="20"/>
                <w:szCs w:val="20"/>
              </w:rPr>
              <w:t xml:space="preserve"> of </w:t>
            </w:r>
            <w:r w:rsidRPr="008840E2">
              <w:rPr>
                <w:rFonts w:asciiTheme="majorHAnsi" w:hAnsiTheme="majorHAnsi"/>
                <w:b/>
                <w:bCs/>
                <w:i/>
                <w:sz w:val="20"/>
                <w:szCs w:val="20"/>
              </w:rPr>
              <w:fldChar w:fldCharType="begin"/>
            </w:r>
            <w:r w:rsidRPr="008840E2">
              <w:rPr>
                <w:rFonts w:asciiTheme="majorHAnsi" w:hAnsiTheme="majorHAnsi"/>
                <w:b/>
                <w:bCs/>
                <w:i/>
                <w:sz w:val="20"/>
                <w:szCs w:val="20"/>
              </w:rPr>
              <w:instrText xml:space="preserve"> NUMPAGES  </w:instrText>
            </w:r>
            <w:r w:rsidRPr="008840E2">
              <w:rPr>
                <w:rFonts w:asciiTheme="majorHAnsi" w:hAnsiTheme="majorHAnsi"/>
                <w:b/>
                <w:bCs/>
                <w:i/>
                <w:sz w:val="20"/>
                <w:szCs w:val="20"/>
              </w:rPr>
              <w:fldChar w:fldCharType="separate"/>
            </w:r>
            <w:r w:rsidR="00044DF8">
              <w:rPr>
                <w:rFonts w:asciiTheme="majorHAnsi" w:hAnsiTheme="majorHAnsi"/>
                <w:b/>
                <w:bCs/>
                <w:i/>
                <w:noProof/>
                <w:sz w:val="20"/>
                <w:szCs w:val="20"/>
              </w:rPr>
              <w:t>7</w:t>
            </w:r>
            <w:r w:rsidRPr="008840E2">
              <w:rPr>
                <w:rFonts w:asciiTheme="majorHAnsi" w:hAnsiTheme="majorHAnsi"/>
                <w:b/>
                <w:bCs/>
                <w:i/>
                <w:sz w:val="20"/>
                <w:szCs w:val="20"/>
              </w:rPr>
              <w:fldChar w:fldCharType="end"/>
            </w:r>
          </w:p>
        </w:sdtContent>
      </w:sdt>
    </w:sdtContent>
  </w:sdt>
  <w:p w14:paraId="0100BD6A" w14:textId="77777777" w:rsidR="008840E2" w:rsidRDefault="00884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9FC1" w14:textId="77777777" w:rsidR="007A66C7" w:rsidRDefault="007A66C7">
      <w:pPr>
        <w:spacing w:line="240" w:lineRule="auto"/>
      </w:pPr>
      <w:r>
        <w:separator/>
      </w:r>
    </w:p>
  </w:footnote>
  <w:footnote w:type="continuationSeparator" w:id="0">
    <w:p w14:paraId="462BFD11" w14:textId="77777777" w:rsidR="007A66C7" w:rsidRDefault="007A66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A0CEA" w14:textId="77777777" w:rsidR="0036019C" w:rsidRDefault="006A0EA9">
    <w:pPr>
      <w:pStyle w:val="Heading1"/>
    </w:pPr>
    <w:r>
      <w:t>Ca</w:t>
    </w:r>
    <w:r>
      <w:rPr>
        <w:rFonts w:ascii="Calibri" w:hAnsi="Calibri"/>
      </w:rPr>
      <w:t>ñ</w:t>
    </w:r>
    <w:r>
      <w:t>ada</w:t>
    </w:r>
    <w:r w:rsidR="00703518">
      <w:t xml:space="preserve"> College Case Study for Planning Institute </w:t>
    </w:r>
  </w:p>
  <w:p w14:paraId="510E595A" w14:textId="77777777" w:rsidR="0036019C" w:rsidRDefault="0036019C">
    <w:pPr>
      <w:pStyle w:val="Norm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1CF5"/>
    <w:multiLevelType w:val="hybridMultilevel"/>
    <w:tmpl w:val="375A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388B"/>
    <w:multiLevelType w:val="hybridMultilevel"/>
    <w:tmpl w:val="B5341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66B38"/>
    <w:multiLevelType w:val="hybridMultilevel"/>
    <w:tmpl w:val="EBB63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10F12"/>
    <w:multiLevelType w:val="multilevel"/>
    <w:tmpl w:val="D2D4B34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FBD6DC8"/>
    <w:multiLevelType w:val="hybridMultilevel"/>
    <w:tmpl w:val="C7CC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C5B"/>
    <w:multiLevelType w:val="multilevel"/>
    <w:tmpl w:val="5A420EF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A0158AA"/>
    <w:multiLevelType w:val="multilevel"/>
    <w:tmpl w:val="D4F44DD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F8E50E4"/>
    <w:multiLevelType w:val="multilevel"/>
    <w:tmpl w:val="4A24A6B8"/>
    <w:lvl w:ilvl="0">
      <w:start w:val="1"/>
      <w:numFmt w:val="bullet"/>
      <w:lvlText w:val="●"/>
      <w:lvlJc w:val="left"/>
      <w:pPr>
        <w:ind w:left="720" w:firstLine="360"/>
      </w:pPr>
      <w:rPr>
        <w:u w:val="none"/>
      </w:rPr>
    </w:lvl>
    <w:lvl w:ilvl="1">
      <w:start w:val="1"/>
      <w:numFmt w:val="decimal"/>
      <w:lvlText w:val="%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A605F8A"/>
    <w:multiLevelType w:val="multilevel"/>
    <w:tmpl w:val="0AF00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BA5531"/>
    <w:multiLevelType w:val="hybridMultilevel"/>
    <w:tmpl w:val="1622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4475F"/>
    <w:multiLevelType w:val="multilevel"/>
    <w:tmpl w:val="9A7E7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27C4110"/>
    <w:multiLevelType w:val="hybridMultilevel"/>
    <w:tmpl w:val="702E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40AA2"/>
    <w:multiLevelType w:val="hybridMultilevel"/>
    <w:tmpl w:val="3C4A47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964C68"/>
    <w:multiLevelType w:val="hybridMultilevel"/>
    <w:tmpl w:val="F8884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4D1CEE"/>
    <w:multiLevelType w:val="multilevel"/>
    <w:tmpl w:val="1F681BF0"/>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5" w15:restartNumberingAfterBreak="0">
    <w:nsid w:val="52B830BB"/>
    <w:multiLevelType w:val="hybridMultilevel"/>
    <w:tmpl w:val="586A3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265BD8"/>
    <w:multiLevelType w:val="multilevel"/>
    <w:tmpl w:val="4F9208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71928E3"/>
    <w:multiLevelType w:val="multilevel"/>
    <w:tmpl w:val="363612E2"/>
    <w:lvl w:ilvl="0">
      <w:start w:val="1"/>
      <w:numFmt w:val="decimal"/>
      <w:lvlText w:val="%1."/>
      <w:lvlJc w:val="left"/>
      <w:pPr>
        <w:ind w:left="0" w:firstLine="360"/>
      </w:pPr>
      <w:rPr>
        <w:rFonts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8" w15:restartNumberingAfterBreak="0">
    <w:nsid w:val="5B1B60BA"/>
    <w:multiLevelType w:val="hybridMultilevel"/>
    <w:tmpl w:val="F9DE7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4943D3"/>
    <w:multiLevelType w:val="multilevel"/>
    <w:tmpl w:val="733E83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F017D85"/>
    <w:multiLevelType w:val="hybridMultilevel"/>
    <w:tmpl w:val="56B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E60DD"/>
    <w:multiLevelType w:val="hybridMultilevel"/>
    <w:tmpl w:val="9EA24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2D44BA"/>
    <w:multiLevelType w:val="multilevel"/>
    <w:tmpl w:val="363612E2"/>
    <w:lvl w:ilvl="0">
      <w:start w:val="1"/>
      <w:numFmt w:val="decimal"/>
      <w:lvlText w:val="%1."/>
      <w:lvlJc w:val="left"/>
      <w:pPr>
        <w:ind w:left="0" w:firstLine="360"/>
      </w:pPr>
      <w:rPr>
        <w:rFonts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3" w15:restartNumberingAfterBreak="0">
    <w:nsid w:val="76502DE9"/>
    <w:multiLevelType w:val="multilevel"/>
    <w:tmpl w:val="021685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78C27F26"/>
    <w:multiLevelType w:val="hybridMultilevel"/>
    <w:tmpl w:val="D5F6CA9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6"/>
  </w:num>
  <w:num w:numId="3">
    <w:abstractNumId w:val="23"/>
  </w:num>
  <w:num w:numId="4">
    <w:abstractNumId w:val="16"/>
  </w:num>
  <w:num w:numId="5">
    <w:abstractNumId w:val="19"/>
  </w:num>
  <w:num w:numId="6">
    <w:abstractNumId w:val="10"/>
  </w:num>
  <w:num w:numId="7">
    <w:abstractNumId w:val="8"/>
  </w:num>
  <w:num w:numId="8">
    <w:abstractNumId w:val="3"/>
  </w:num>
  <w:num w:numId="9">
    <w:abstractNumId w:val="7"/>
  </w:num>
  <w:num w:numId="10">
    <w:abstractNumId w:val="20"/>
  </w:num>
  <w:num w:numId="11">
    <w:abstractNumId w:val="15"/>
  </w:num>
  <w:num w:numId="12">
    <w:abstractNumId w:val="1"/>
  </w:num>
  <w:num w:numId="13">
    <w:abstractNumId w:val="11"/>
  </w:num>
  <w:num w:numId="14">
    <w:abstractNumId w:val="24"/>
  </w:num>
  <w:num w:numId="15">
    <w:abstractNumId w:val="2"/>
  </w:num>
  <w:num w:numId="16">
    <w:abstractNumId w:val="4"/>
  </w:num>
  <w:num w:numId="17">
    <w:abstractNumId w:val="0"/>
  </w:num>
  <w:num w:numId="18">
    <w:abstractNumId w:val="12"/>
  </w:num>
  <w:num w:numId="19">
    <w:abstractNumId w:val="18"/>
  </w:num>
  <w:num w:numId="20">
    <w:abstractNumId w:val="9"/>
  </w:num>
  <w:num w:numId="21">
    <w:abstractNumId w:val="5"/>
  </w:num>
  <w:num w:numId="22">
    <w:abstractNumId w:val="17"/>
  </w:num>
  <w:num w:numId="23">
    <w:abstractNumId w:val="22"/>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9C"/>
    <w:rsid w:val="000065C2"/>
    <w:rsid w:val="00044DF8"/>
    <w:rsid w:val="00046E82"/>
    <w:rsid w:val="000A4EE2"/>
    <w:rsid w:val="000D009C"/>
    <w:rsid w:val="000D2CA8"/>
    <w:rsid w:val="000D4A02"/>
    <w:rsid w:val="001526F5"/>
    <w:rsid w:val="00174F4E"/>
    <w:rsid w:val="001775C6"/>
    <w:rsid w:val="00187EDD"/>
    <w:rsid w:val="001A1E45"/>
    <w:rsid w:val="00227411"/>
    <w:rsid w:val="0023010B"/>
    <w:rsid w:val="0023516D"/>
    <w:rsid w:val="00256A18"/>
    <w:rsid w:val="002818F3"/>
    <w:rsid w:val="00283D34"/>
    <w:rsid w:val="002B1A76"/>
    <w:rsid w:val="002C2C55"/>
    <w:rsid w:val="002D0828"/>
    <w:rsid w:val="002D5EF9"/>
    <w:rsid w:val="00347D9E"/>
    <w:rsid w:val="0035093C"/>
    <w:rsid w:val="0036019C"/>
    <w:rsid w:val="00387106"/>
    <w:rsid w:val="003B0F19"/>
    <w:rsid w:val="003B4812"/>
    <w:rsid w:val="003B7244"/>
    <w:rsid w:val="004241AD"/>
    <w:rsid w:val="004459CE"/>
    <w:rsid w:val="004647DC"/>
    <w:rsid w:val="004B3052"/>
    <w:rsid w:val="004B6D92"/>
    <w:rsid w:val="004F459C"/>
    <w:rsid w:val="005330BE"/>
    <w:rsid w:val="0054350C"/>
    <w:rsid w:val="005C4627"/>
    <w:rsid w:val="005D7606"/>
    <w:rsid w:val="005F7B34"/>
    <w:rsid w:val="00606C4D"/>
    <w:rsid w:val="0060752D"/>
    <w:rsid w:val="006270D6"/>
    <w:rsid w:val="00637D0A"/>
    <w:rsid w:val="006772A8"/>
    <w:rsid w:val="006A0EA9"/>
    <w:rsid w:val="006B2AA0"/>
    <w:rsid w:val="006B3538"/>
    <w:rsid w:val="006C433F"/>
    <w:rsid w:val="006E06DB"/>
    <w:rsid w:val="006F72B5"/>
    <w:rsid w:val="007003BE"/>
    <w:rsid w:val="00703518"/>
    <w:rsid w:val="00716720"/>
    <w:rsid w:val="007929A9"/>
    <w:rsid w:val="007A66C7"/>
    <w:rsid w:val="008249FF"/>
    <w:rsid w:val="00833948"/>
    <w:rsid w:val="008840E2"/>
    <w:rsid w:val="008B1D7C"/>
    <w:rsid w:val="00903E78"/>
    <w:rsid w:val="009250C2"/>
    <w:rsid w:val="00944B1E"/>
    <w:rsid w:val="00957908"/>
    <w:rsid w:val="00993A56"/>
    <w:rsid w:val="009B457F"/>
    <w:rsid w:val="009C1E04"/>
    <w:rsid w:val="009F0E4D"/>
    <w:rsid w:val="00A05311"/>
    <w:rsid w:val="00A05B2E"/>
    <w:rsid w:val="00A33696"/>
    <w:rsid w:val="00A77FAF"/>
    <w:rsid w:val="00B71DD9"/>
    <w:rsid w:val="00B74441"/>
    <w:rsid w:val="00BA437B"/>
    <w:rsid w:val="00C007C9"/>
    <w:rsid w:val="00C01913"/>
    <w:rsid w:val="00C12CAB"/>
    <w:rsid w:val="00CA790F"/>
    <w:rsid w:val="00CB5B50"/>
    <w:rsid w:val="00CC3730"/>
    <w:rsid w:val="00CE1DC0"/>
    <w:rsid w:val="00D35B61"/>
    <w:rsid w:val="00D72BE0"/>
    <w:rsid w:val="00DC4DE1"/>
    <w:rsid w:val="00DE5860"/>
    <w:rsid w:val="00E0228D"/>
    <w:rsid w:val="00E500CE"/>
    <w:rsid w:val="00E66F92"/>
    <w:rsid w:val="00E719E8"/>
    <w:rsid w:val="00E77A87"/>
    <w:rsid w:val="00EA3DD1"/>
    <w:rsid w:val="00EB043D"/>
    <w:rsid w:val="00EB27B6"/>
    <w:rsid w:val="00ED3520"/>
    <w:rsid w:val="00EF56EC"/>
    <w:rsid w:val="00F154DC"/>
    <w:rsid w:val="00F737DF"/>
    <w:rsid w:val="00F8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D4101"/>
  <w15:docId w15:val="{E07AE34F-889D-4F8D-A576-70986585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E2"/>
  </w:style>
  <w:style w:type="paragraph" w:styleId="Heading1">
    <w:name w:val="heading 1"/>
    <w:basedOn w:val="Normal"/>
    <w:next w:val="Normal"/>
    <w:link w:val="Heading1Char"/>
    <w:uiPriority w:val="9"/>
    <w:qFormat/>
    <w:rsid w:val="008840E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840E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840E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840E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840E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840E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840E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840E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840E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
    <w:next w:val="Normal"/>
    <w:link w:val="TitleChar"/>
    <w:uiPriority w:val="10"/>
    <w:qFormat/>
    <w:rsid w:val="008840E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840E2"/>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Header">
    <w:name w:val="header"/>
    <w:basedOn w:val="Normal"/>
    <w:link w:val="HeaderChar"/>
    <w:uiPriority w:val="99"/>
    <w:unhideWhenUsed/>
    <w:rsid w:val="00703518"/>
    <w:pPr>
      <w:tabs>
        <w:tab w:val="center" w:pos="4320"/>
        <w:tab w:val="right" w:pos="8640"/>
      </w:tabs>
      <w:spacing w:line="240" w:lineRule="auto"/>
    </w:pPr>
  </w:style>
  <w:style w:type="character" w:customStyle="1" w:styleId="HeaderChar">
    <w:name w:val="Header Char"/>
    <w:basedOn w:val="DefaultParagraphFont"/>
    <w:link w:val="Header"/>
    <w:uiPriority w:val="99"/>
    <w:rsid w:val="00703518"/>
  </w:style>
  <w:style w:type="paragraph" w:styleId="Footer">
    <w:name w:val="footer"/>
    <w:basedOn w:val="Normal"/>
    <w:link w:val="FooterChar"/>
    <w:uiPriority w:val="99"/>
    <w:unhideWhenUsed/>
    <w:rsid w:val="00703518"/>
    <w:pPr>
      <w:tabs>
        <w:tab w:val="center" w:pos="4320"/>
        <w:tab w:val="right" w:pos="8640"/>
      </w:tabs>
      <w:spacing w:line="240" w:lineRule="auto"/>
    </w:pPr>
  </w:style>
  <w:style w:type="character" w:customStyle="1" w:styleId="FooterChar">
    <w:name w:val="Footer Char"/>
    <w:basedOn w:val="DefaultParagraphFont"/>
    <w:link w:val="Footer"/>
    <w:uiPriority w:val="99"/>
    <w:rsid w:val="00703518"/>
  </w:style>
  <w:style w:type="character" w:styleId="Hyperlink">
    <w:name w:val="Hyperlink"/>
    <w:basedOn w:val="DefaultParagraphFont"/>
    <w:uiPriority w:val="99"/>
    <w:unhideWhenUsed/>
    <w:rsid w:val="001526F5"/>
    <w:rPr>
      <w:color w:val="0000FF" w:themeColor="hyperlink"/>
      <w:u w:val="single"/>
    </w:rPr>
  </w:style>
  <w:style w:type="paragraph" w:styleId="NormalWeb">
    <w:name w:val="Normal (Web)"/>
    <w:basedOn w:val="Normal"/>
    <w:uiPriority w:val="99"/>
    <w:semiHidden/>
    <w:unhideWhenUsed/>
    <w:rsid w:val="001526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7B34"/>
    <w:rPr>
      <w:sz w:val="16"/>
      <w:szCs w:val="16"/>
    </w:rPr>
  </w:style>
  <w:style w:type="paragraph" w:styleId="CommentText">
    <w:name w:val="annotation text"/>
    <w:basedOn w:val="Normal"/>
    <w:link w:val="CommentTextChar"/>
    <w:uiPriority w:val="99"/>
    <w:semiHidden/>
    <w:unhideWhenUsed/>
    <w:rsid w:val="005F7B34"/>
    <w:pPr>
      <w:spacing w:line="240" w:lineRule="auto"/>
    </w:pPr>
    <w:rPr>
      <w:sz w:val="20"/>
      <w:szCs w:val="20"/>
    </w:rPr>
  </w:style>
  <w:style w:type="character" w:customStyle="1" w:styleId="CommentTextChar">
    <w:name w:val="Comment Text Char"/>
    <w:basedOn w:val="DefaultParagraphFont"/>
    <w:link w:val="CommentText"/>
    <w:uiPriority w:val="99"/>
    <w:semiHidden/>
    <w:rsid w:val="005F7B34"/>
    <w:rPr>
      <w:sz w:val="20"/>
      <w:szCs w:val="20"/>
    </w:rPr>
  </w:style>
  <w:style w:type="paragraph" w:styleId="CommentSubject">
    <w:name w:val="annotation subject"/>
    <w:basedOn w:val="CommentText"/>
    <w:next w:val="CommentText"/>
    <w:link w:val="CommentSubjectChar"/>
    <w:uiPriority w:val="99"/>
    <w:semiHidden/>
    <w:unhideWhenUsed/>
    <w:rsid w:val="005F7B34"/>
    <w:rPr>
      <w:b/>
      <w:bCs/>
    </w:rPr>
  </w:style>
  <w:style w:type="character" w:customStyle="1" w:styleId="CommentSubjectChar">
    <w:name w:val="Comment Subject Char"/>
    <w:basedOn w:val="CommentTextChar"/>
    <w:link w:val="CommentSubject"/>
    <w:uiPriority w:val="99"/>
    <w:semiHidden/>
    <w:rsid w:val="005F7B34"/>
    <w:rPr>
      <w:b/>
      <w:bCs/>
      <w:sz w:val="20"/>
      <w:szCs w:val="20"/>
    </w:rPr>
  </w:style>
  <w:style w:type="paragraph" w:styleId="BalloonText">
    <w:name w:val="Balloon Text"/>
    <w:basedOn w:val="Normal"/>
    <w:link w:val="BalloonTextChar"/>
    <w:uiPriority w:val="99"/>
    <w:semiHidden/>
    <w:unhideWhenUsed/>
    <w:rsid w:val="005F7B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B34"/>
    <w:rPr>
      <w:rFonts w:ascii="Segoe UI" w:hAnsi="Segoe UI" w:cs="Segoe UI"/>
      <w:sz w:val="18"/>
      <w:szCs w:val="18"/>
    </w:rPr>
  </w:style>
  <w:style w:type="character" w:customStyle="1" w:styleId="apple-converted-space">
    <w:name w:val="apple-converted-space"/>
    <w:basedOn w:val="DefaultParagraphFont"/>
    <w:rsid w:val="001775C6"/>
  </w:style>
  <w:style w:type="paragraph" w:styleId="ListParagraph">
    <w:name w:val="List Paragraph"/>
    <w:basedOn w:val="Normal"/>
    <w:uiPriority w:val="34"/>
    <w:qFormat/>
    <w:rsid w:val="008840E2"/>
    <w:pPr>
      <w:ind w:left="720"/>
      <w:contextualSpacing/>
    </w:pPr>
  </w:style>
  <w:style w:type="character" w:customStyle="1" w:styleId="Heading1Char">
    <w:name w:val="Heading 1 Char"/>
    <w:basedOn w:val="DefaultParagraphFont"/>
    <w:link w:val="Heading1"/>
    <w:uiPriority w:val="9"/>
    <w:rsid w:val="008840E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840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840E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840E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840E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840E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840E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840E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840E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840E2"/>
    <w:pPr>
      <w:spacing w:line="240" w:lineRule="auto"/>
    </w:pPr>
    <w:rPr>
      <w:b/>
      <w:bCs/>
      <w:smallCaps/>
      <w:color w:val="1F497D" w:themeColor="text2"/>
    </w:rPr>
  </w:style>
  <w:style w:type="character" w:customStyle="1" w:styleId="TitleChar">
    <w:name w:val="Title Char"/>
    <w:basedOn w:val="DefaultParagraphFont"/>
    <w:link w:val="Title"/>
    <w:uiPriority w:val="10"/>
    <w:rsid w:val="008840E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840E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840E2"/>
    <w:rPr>
      <w:b/>
      <w:bCs/>
    </w:rPr>
  </w:style>
  <w:style w:type="character" w:styleId="Emphasis">
    <w:name w:val="Emphasis"/>
    <w:basedOn w:val="DefaultParagraphFont"/>
    <w:uiPriority w:val="20"/>
    <w:qFormat/>
    <w:rsid w:val="008840E2"/>
    <w:rPr>
      <w:i/>
      <w:iCs/>
    </w:rPr>
  </w:style>
  <w:style w:type="paragraph" w:styleId="NoSpacing">
    <w:name w:val="No Spacing"/>
    <w:uiPriority w:val="1"/>
    <w:qFormat/>
    <w:rsid w:val="008840E2"/>
    <w:pPr>
      <w:spacing w:after="0" w:line="240" w:lineRule="auto"/>
    </w:pPr>
  </w:style>
  <w:style w:type="paragraph" w:styleId="Quote">
    <w:name w:val="Quote"/>
    <w:basedOn w:val="Normal"/>
    <w:next w:val="Normal"/>
    <w:link w:val="QuoteChar"/>
    <w:uiPriority w:val="29"/>
    <w:qFormat/>
    <w:rsid w:val="008840E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840E2"/>
    <w:rPr>
      <w:color w:val="1F497D" w:themeColor="text2"/>
      <w:sz w:val="24"/>
      <w:szCs w:val="24"/>
    </w:rPr>
  </w:style>
  <w:style w:type="paragraph" w:styleId="IntenseQuote">
    <w:name w:val="Intense Quote"/>
    <w:basedOn w:val="Normal"/>
    <w:next w:val="Normal"/>
    <w:link w:val="IntenseQuoteChar"/>
    <w:uiPriority w:val="30"/>
    <w:qFormat/>
    <w:rsid w:val="008840E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840E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840E2"/>
    <w:rPr>
      <w:i/>
      <w:iCs/>
      <w:color w:val="595959" w:themeColor="text1" w:themeTint="A6"/>
    </w:rPr>
  </w:style>
  <w:style w:type="character" w:styleId="IntenseEmphasis">
    <w:name w:val="Intense Emphasis"/>
    <w:basedOn w:val="DefaultParagraphFont"/>
    <w:uiPriority w:val="21"/>
    <w:qFormat/>
    <w:rsid w:val="008840E2"/>
    <w:rPr>
      <w:b/>
      <w:bCs/>
      <w:i/>
      <w:iCs/>
    </w:rPr>
  </w:style>
  <w:style w:type="character" w:styleId="SubtleReference">
    <w:name w:val="Subtle Reference"/>
    <w:basedOn w:val="DefaultParagraphFont"/>
    <w:uiPriority w:val="31"/>
    <w:qFormat/>
    <w:rsid w:val="008840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40E2"/>
    <w:rPr>
      <w:b/>
      <w:bCs/>
      <w:smallCaps/>
      <w:color w:val="1F497D" w:themeColor="text2"/>
      <w:u w:val="single"/>
    </w:rPr>
  </w:style>
  <w:style w:type="character" w:styleId="BookTitle">
    <w:name w:val="Book Title"/>
    <w:basedOn w:val="DefaultParagraphFont"/>
    <w:uiPriority w:val="33"/>
    <w:qFormat/>
    <w:rsid w:val="008840E2"/>
    <w:rPr>
      <w:b/>
      <w:bCs/>
      <w:smallCaps/>
      <w:spacing w:val="10"/>
    </w:rPr>
  </w:style>
  <w:style w:type="paragraph" w:styleId="TOCHeading">
    <w:name w:val="TOC Heading"/>
    <w:basedOn w:val="Heading1"/>
    <w:next w:val="Normal"/>
    <w:uiPriority w:val="39"/>
    <w:semiHidden/>
    <w:unhideWhenUsed/>
    <w:qFormat/>
    <w:rsid w:val="008840E2"/>
    <w:pPr>
      <w:outlineLvl w:val="9"/>
    </w:pPr>
  </w:style>
  <w:style w:type="character" w:styleId="PlaceholderText">
    <w:name w:val="Placeholder Text"/>
    <w:basedOn w:val="DefaultParagraphFont"/>
    <w:uiPriority w:val="99"/>
    <w:semiHidden/>
    <w:rsid w:val="00EB27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26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nadacollege.edu/planningbudgetingcouncil/1516/PGSSurveyReport2016.pdf" TargetMode="External"/><Relationship Id="rId18" Type="http://schemas.openxmlformats.org/officeDocument/2006/relationships/hyperlink" Target="mailto:johnsond@smccd.edu" TargetMode="External"/><Relationship Id="rId26" Type="http://schemas.openxmlformats.org/officeDocument/2006/relationships/hyperlink" Target="mailto:roscelli@smccd.edu" TargetMode="External"/><Relationship Id="rId3" Type="http://schemas.openxmlformats.org/officeDocument/2006/relationships/styles" Target="styles.xml"/><Relationship Id="rId21" Type="http://schemas.openxmlformats.org/officeDocument/2006/relationships/hyperlink" Target="mailto:rodriguezm@smccd.edu" TargetMode="External"/><Relationship Id="rId7" Type="http://schemas.openxmlformats.org/officeDocument/2006/relationships/endnotes" Target="endnotes.xml"/><Relationship Id="rId12" Type="http://schemas.openxmlformats.org/officeDocument/2006/relationships/hyperlink" Target="https://smccd.edu/strategicplanning/index.php" TargetMode="External"/><Relationship Id="rId17" Type="http://schemas.openxmlformats.org/officeDocument/2006/relationships/hyperlink" Target="mailto:marquezmichelle@smccd.edu" TargetMode="External"/><Relationship Id="rId25" Type="http://schemas.openxmlformats.org/officeDocument/2006/relationships/hyperlink" Target="mailto:carrn@smccd.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opezk@smccd.edu" TargetMode="External"/><Relationship Id="rId20" Type="http://schemas.openxmlformats.org/officeDocument/2006/relationships/hyperlink" Target="mailto:diamondh@smccd.edu" TargetMode="External"/><Relationship Id="rId29" Type="http://schemas.openxmlformats.org/officeDocument/2006/relationships/hyperlink" Target="mailto:huangt@smcc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ccd.edu/strategicplanning/documents/SMCCCD%20Strategic%20Plan%20%20-%20FINAL%20092415.pdf" TargetMode="External"/><Relationship Id="rId24" Type="http://schemas.openxmlformats.org/officeDocument/2006/relationships/hyperlink" Target="mailto:hirzel@smccd.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ersong@smccd.edu" TargetMode="External"/><Relationship Id="rId23" Type="http://schemas.openxmlformats.org/officeDocument/2006/relationships/hyperlink" Target="mailto:aguirre@smccd.edu" TargetMode="External"/><Relationship Id="rId28" Type="http://schemas.openxmlformats.org/officeDocument/2006/relationships/hyperlink" Target="mailto:joyd@smccd.edu" TargetMode="External"/><Relationship Id="rId10" Type="http://schemas.openxmlformats.org/officeDocument/2006/relationships/hyperlink" Target="http://www.canadacollege.edu/accreditation/index.php" TargetMode="External"/><Relationship Id="rId19" Type="http://schemas.openxmlformats.org/officeDocument/2006/relationships/hyperlink" Target="mailto:rana@smccd.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nadacollege.edu/plans/index.php" TargetMode="External"/><Relationship Id="rId14" Type="http://schemas.openxmlformats.org/officeDocument/2006/relationships/hyperlink" Target="mailto:hughesj@smccd.edu" TargetMode="External"/><Relationship Id="rId22" Type="http://schemas.openxmlformats.org/officeDocument/2006/relationships/hyperlink" Target="mailto:hsiehc@smccd.edu" TargetMode="External"/><Relationship Id="rId27" Type="http://schemas.openxmlformats.org/officeDocument/2006/relationships/hyperlink" Target="mailto:ricoc@smccd.edu" TargetMode="External"/><Relationship Id="rId30" Type="http://schemas.openxmlformats.org/officeDocument/2006/relationships/header" Target="header1.xml"/><Relationship Id="rId8" Type="http://schemas.openxmlformats.org/officeDocument/2006/relationships/hyperlink" Target="mailto:lisa.klebba@sc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B767-8C75-4562-AE53-53BA66D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SCUP</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Anthony</dc:creator>
  <cp:lastModifiedBy>Hsieh, Chialin</cp:lastModifiedBy>
  <cp:revision>5</cp:revision>
  <dcterms:created xsi:type="dcterms:W3CDTF">2016-06-02T05:44:00Z</dcterms:created>
  <dcterms:modified xsi:type="dcterms:W3CDTF">2016-06-27T20:21:00Z</dcterms:modified>
</cp:coreProperties>
</file>