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B2" w:rsidRPr="006D3B61" w:rsidRDefault="00CD65B2" w:rsidP="00CD65B2">
      <w:pPr>
        <w:spacing w:after="0" w:line="240" w:lineRule="auto"/>
        <w:jc w:val="center"/>
        <w:rPr>
          <w:rFonts w:ascii="Arial" w:hAnsi="Arial" w:cs="Arial"/>
          <w:b/>
        </w:rPr>
      </w:pPr>
      <w:r w:rsidRPr="006D3B61">
        <w:rPr>
          <w:rFonts w:ascii="Arial" w:hAnsi="Arial" w:cs="Arial"/>
          <w:b/>
        </w:rPr>
        <w:t>APPENDIX I</w:t>
      </w:r>
    </w:p>
    <w:p w:rsidR="00CD65B2" w:rsidRPr="006D3B61" w:rsidRDefault="00CD65B2" w:rsidP="00CD65B2">
      <w:pPr>
        <w:spacing w:after="0" w:line="240" w:lineRule="auto"/>
        <w:jc w:val="center"/>
        <w:rPr>
          <w:rFonts w:ascii="Arial" w:hAnsi="Arial" w:cs="Arial"/>
          <w:b/>
        </w:rPr>
      </w:pPr>
      <w:r w:rsidRPr="006D3B61">
        <w:rPr>
          <w:rFonts w:ascii="Arial" w:hAnsi="Arial" w:cs="Arial"/>
          <w:b/>
        </w:rPr>
        <w:t>Insurance Requirements for Facilities Use</w:t>
      </w:r>
    </w:p>
    <w:p w:rsidR="00CD65B2" w:rsidRPr="006D3B61" w:rsidRDefault="00CD65B2" w:rsidP="00CD65B2">
      <w:pPr>
        <w:spacing w:after="0" w:line="240" w:lineRule="auto"/>
        <w:jc w:val="center"/>
        <w:rPr>
          <w:rFonts w:ascii="Arial" w:hAnsi="Arial" w:cs="Arial"/>
          <w:b/>
        </w:rPr>
      </w:pPr>
    </w:p>
    <w:p w:rsidR="00CD65B2" w:rsidRPr="006D3B61" w:rsidRDefault="00CD65B2" w:rsidP="00CD65B2">
      <w:pPr>
        <w:spacing w:after="0" w:line="240" w:lineRule="auto"/>
        <w:jc w:val="both"/>
        <w:rPr>
          <w:rFonts w:ascii="Arial" w:hAnsi="Arial" w:cs="Arial"/>
        </w:rPr>
      </w:pPr>
      <w:r w:rsidRPr="006D3B61">
        <w:rPr>
          <w:rFonts w:ascii="Arial" w:hAnsi="Arial" w:cs="Arial"/>
        </w:rPr>
        <w:t>Permit</w:t>
      </w:r>
      <w:r w:rsidR="00992A55">
        <w:rPr>
          <w:rFonts w:ascii="Arial" w:hAnsi="Arial" w:cs="Arial"/>
        </w:rPr>
        <w:t>t</w:t>
      </w:r>
      <w:r w:rsidRPr="006D3B61">
        <w:rPr>
          <w:rFonts w:ascii="Arial" w:hAnsi="Arial" w:cs="Arial"/>
        </w:rPr>
        <w:t xml:space="preserve">ee shall procure and maintain liability </w:t>
      </w:r>
      <w:r w:rsidRPr="006D3B61">
        <w:rPr>
          <w:rFonts w:ascii="Arial" w:eastAsia="Calibri" w:hAnsi="Arial" w:cs="Arial"/>
        </w:rPr>
        <w:t>coverage which shall not be less than the following amounts (unless</w:t>
      </w:r>
      <w:r w:rsidR="00D815A2">
        <w:rPr>
          <w:rFonts w:ascii="Arial" w:eastAsia="Calibri" w:hAnsi="Arial" w:cs="Arial"/>
        </w:rPr>
        <w:t xml:space="preserve"> otherwise</w:t>
      </w:r>
      <w:r w:rsidRPr="006D3B61">
        <w:rPr>
          <w:rFonts w:ascii="Arial" w:eastAsia="Calibri" w:hAnsi="Arial" w:cs="Arial"/>
        </w:rPr>
        <w:t xml:space="preserve"> agreed </w:t>
      </w:r>
      <w:r w:rsidR="00D815A2">
        <w:rPr>
          <w:rFonts w:ascii="Arial" w:eastAsia="Calibri" w:hAnsi="Arial" w:cs="Arial"/>
        </w:rPr>
        <w:t xml:space="preserve">to </w:t>
      </w:r>
      <w:r w:rsidRPr="006D3B61">
        <w:rPr>
          <w:rFonts w:ascii="Arial" w:eastAsia="Calibri" w:hAnsi="Arial" w:cs="Arial"/>
        </w:rPr>
        <w:t>in writing by the Executive Vice Chancellor’s office):</w:t>
      </w:r>
    </w:p>
    <w:p w:rsidR="00CD65B2" w:rsidRPr="006D3B61" w:rsidRDefault="00CD65B2" w:rsidP="00CD65B2">
      <w:pPr>
        <w:spacing w:after="0" w:line="240" w:lineRule="auto"/>
        <w:ind w:left="1080"/>
        <w:jc w:val="both"/>
        <w:rPr>
          <w:rFonts w:ascii="Arial" w:eastAsia="Calibri" w:hAnsi="Arial" w:cs="Arial"/>
        </w:rPr>
      </w:pPr>
    </w:p>
    <w:p w:rsidR="00CD65B2" w:rsidRPr="006D3B61" w:rsidRDefault="00CD65B2" w:rsidP="00CD65B2">
      <w:pPr>
        <w:spacing w:after="0" w:line="240" w:lineRule="auto"/>
        <w:jc w:val="both"/>
        <w:rPr>
          <w:rFonts w:ascii="Arial" w:eastAsia="Calibri" w:hAnsi="Arial" w:cs="Arial"/>
        </w:rPr>
      </w:pPr>
      <w:r w:rsidRPr="006D3B61">
        <w:rPr>
          <w:rFonts w:ascii="Arial" w:eastAsia="Calibri" w:hAnsi="Arial" w:cs="Arial"/>
        </w:rPr>
        <w:t>Comprehensive General Liability and Property Damage insurance including:</w:t>
      </w:r>
    </w:p>
    <w:p w:rsidR="00CD65B2" w:rsidRPr="006D3B61" w:rsidRDefault="00CD65B2" w:rsidP="00CD65B2">
      <w:pPr>
        <w:spacing w:after="0" w:line="240" w:lineRule="auto"/>
        <w:jc w:val="both"/>
        <w:rPr>
          <w:rFonts w:ascii="Arial" w:eastAsia="Calibri" w:hAnsi="Arial" w:cs="Arial"/>
        </w:rPr>
      </w:pPr>
    </w:p>
    <w:p w:rsidR="00CD65B2" w:rsidRPr="006D3B61" w:rsidRDefault="00CD65B2" w:rsidP="00CD65B2">
      <w:pPr>
        <w:pStyle w:val="ListParagraph"/>
        <w:numPr>
          <w:ilvl w:val="0"/>
          <w:numId w:val="1"/>
        </w:numPr>
        <w:spacing w:after="0" w:line="240" w:lineRule="auto"/>
        <w:ind w:left="360"/>
        <w:contextualSpacing w:val="0"/>
        <w:jc w:val="both"/>
        <w:rPr>
          <w:rFonts w:ascii="Arial" w:eastAsia="Calibri" w:hAnsi="Arial" w:cs="Arial"/>
        </w:rPr>
      </w:pPr>
      <w:r w:rsidRPr="006D3B61">
        <w:rPr>
          <w:rFonts w:ascii="Arial" w:eastAsia="Calibri" w:hAnsi="Arial" w:cs="Arial"/>
        </w:rPr>
        <w:t xml:space="preserve">Bodily Injury Liability insurance which provides for injuries including accidental death, per any one occurrence in an amount not less than $1,000,000 per occurrence and $2,000,000 annual aggregate; and Property Damage insurance in an amount not less than $1,000,000 per occurrence. </w:t>
      </w:r>
    </w:p>
    <w:p w:rsidR="000D6F24" w:rsidRPr="006D3B61" w:rsidRDefault="000D6F24" w:rsidP="000D6F24">
      <w:pPr>
        <w:pStyle w:val="ListParagraph"/>
        <w:spacing w:after="0" w:line="240" w:lineRule="auto"/>
        <w:ind w:left="360"/>
        <w:contextualSpacing w:val="0"/>
        <w:jc w:val="both"/>
        <w:rPr>
          <w:rFonts w:ascii="Arial" w:eastAsia="Calibri" w:hAnsi="Arial" w:cs="Arial"/>
        </w:rPr>
      </w:pPr>
    </w:p>
    <w:p w:rsidR="00CD65B2" w:rsidRPr="006D3B61" w:rsidRDefault="00CD65B2" w:rsidP="00CD65B2">
      <w:pPr>
        <w:pStyle w:val="ListParagraph"/>
        <w:numPr>
          <w:ilvl w:val="0"/>
          <w:numId w:val="1"/>
        </w:numPr>
        <w:spacing w:after="0" w:line="240" w:lineRule="auto"/>
        <w:ind w:left="360"/>
        <w:contextualSpacing w:val="0"/>
        <w:jc w:val="both"/>
        <w:rPr>
          <w:rFonts w:ascii="Arial" w:eastAsia="Calibri" w:hAnsi="Arial" w:cs="Arial"/>
        </w:rPr>
      </w:pPr>
      <w:r w:rsidRPr="006D3B61">
        <w:rPr>
          <w:rFonts w:ascii="Arial" w:eastAsia="Calibri" w:hAnsi="Arial" w:cs="Arial"/>
        </w:rPr>
        <w:t xml:space="preserve">Automobile Liability insurance in an amount not less than $1,000,000 including coverage for owned, non-owned and hired vehicles; </w:t>
      </w:r>
    </w:p>
    <w:p w:rsidR="000D6F24" w:rsidRPr="006D3B61" w:rsidRDefault="000D6F24" w:rsidP="000D6F24">
      <w:pPr>
        <w:pStyle w:val="ListParagraph"/>
        <w:spacing w:after="0" w:line="240" w:lineRule="auto"/>
        <w:ind w:left="360"/>
        <w:contextualSpacing w:val="0"/>
        <w:jc w:val="both"/>
        <w:rPr>
          <w:rFonts w:ascii="Arial" w:eastAsia="Calibri" w:hAnsi="Arial" w:cs="Arial"/>
        </w:rPr>
      </w:pPr>
    </w:p>
    <w:p w:rsidR="00CE6CEC" w:rsidRPr="006D3B61" w:rsidRDefault="00CD65B2" w:rsidP="00CD65B2">
      <w:pPr>
        <w:pStyle w:val="ListParagraph"/>
        <w:numPr>
          <w:ilvl w:val="0"/>
          <w:numId w:val="1"/>
        </w:numPr>
        <w:spacing w:after="0" w:line="240" w:lineRule="auto"/>
        <w:ind w:left="360"/>
        <w:contextualSpacing w:val="0"/>
        <w:jc w:val="both"/>
        <w:rPr>
          <w:rFonts w:ascii="Arial" w:eastAsia="Calibri" w:hAnsi="Arial" w:cs="Arial"/>
        </w:rPr>
      </w:pPr>
      <w:r w:rsidRPr="006D3B61">
        <w:rPr>
          <w:rFonts w:ascii="Arial" w:eastAsia="Calibri" w:hAnsi="Arial" w:cs="Arial"/>
        </w:rPr>
        <w:t>Umbrella liability in an amount not less than</w:t>
      </w:r>
      <w:r w:rsidR="00C17952" w:rsidRPr="006D3B61">
        <w:rPr>
          <w:rFonts w:ascii="Arial" w:eastAsia="Calibri" w:hAnsi="Arial" w:cs="Arial"/>
        </w:rPr>
        <w:t>:</w:t>
      </w:r>
    </w:p>
    <w:p w:rsidR="00CD65B2" w:rsidRPr="006D3B61" w:rsidRDefault="00CE6CEC" w:rsidP="00CE6CEC">
      <w:pPr>
        <w:pStyle w:val="ListParagraph"/>
        <w:spacing w:after="0" w:line="240" w:lineRule="auto"/>
        <w:ind w:left="360"/>
        <w:contextualSpacing w:val="0"/>
        <w:jc w:val="both"/>
        <w:rPr>
          <w:rFonts w:ascii="Arial" w:eastAsia="Calibri" w:hAnsi="Arial" w:cs="Arial"/>
        </w:rPr>
      </w:pPr>
      <w:r w:rsidRPr="006D3B61">
        <w:rPr>
          <w:rFonts w:ascii="Arial" w:eastAsia="Calibri" w:hAnsi="Arial" w:cs="Arial"/>
        </w:rPr>
        <w:sym w:font="Symbol" w:char="F0A0"/>
      </w:r>
      <w:r w:rsidRPr="006D3B61">
        <w:rPr>
          <w:rFonts w:ascii="Arial" w:eastAsia="Calibri" w:hAnsi="Arial" w:cs="Arial"/>
        </w:rPr>
        <w:t xml:space="preserve"> </w:t>
      </w:r>
      <w:r w:rsidR="000D6F24" w:rsidRPr="006D3B61">
        <w:rPr>
          <w:rFonts w:ascii="Arial" w:eastAsia="Calibri" w:hAnsi="Arial" w:cs="Arial"/>
        </w:rPr>
        <w:t xml:space="preserve">If checked, </w:t>
      </w:r>
      <w:r w:rsidR="00CD65B2" w:rsidRPr="006D3B61">
        <w:rPr>
          <w:rFonts w:ascii="Arial" w:eastAsia="Calibri" w:hAnsi="Arial" w:cs="Arial"/>
        </w:rPr>
        <w:t xml:space="preserve">$2,000,000 per occurrence and annual aggregate; </w:t>
      </w:r>
      <w:r w:rsidR="000D6F24" w:rsidRPr="006D3B61">
        <w:rPr>
          <w:rFonts w:ascii="Arial" w:eastAsia="Calibri" w:hAnsi="Arial" w:cs="Arial"/>
        </w:rPr>
        <w:t>or</w:t>
      </w:r>
    </w:p>
    <w:p w:rsidR="00CD65B2" w:rsidRPr="006D3B61" w:rsidRDefault="00CE6CEC" w:rsidP="00CD65B2">
      <w:pPr>
        <w:pStyle w:val="ListParagraph"/>
        <w:spacing w:after="0" w:line="240" w:lineRule="auto"/>
        <w:ind w:left="360"/>
        <w:contextualSpacing w:val="0"/>
        <w:jc w:val="both"/>
        <w:rPr>
          <w:rFonts w:ascii="Arial" w:eastAsia="Calibri" w:hAnsi="Arial" w:cs="Arial"/>
        </w:rPr>
      </w:pPr>
      <w:r w:rsidRPr="006D3B61">
        <w:rPr>
          <w:rFonts w:ascii="Arial" w:eastAsia="Calibri" w:hAnsi="Arial" w:cs="Arial"/>
        </w:rPr>
        <w:sym w:font="Symbol" w:char="F0A0"/>
      </w:r>
      <w:r w:rsidRPr="006D3B61">
        <w:rPr>
          <w:rFonts w:ascii="Arial" w:eastAsia="Calibri" w:hAnsi="Arial" w:cs="Arial"/>
        </w:rPr>
        <w:t xml:space="preserve"> </w:t>
      </w:r>
      <w:r w:rsidR="000D6F24" w:rsidRPr="006D3B61">
        <w:rPr>
          <w:rFonts w:ascii="Arial" w:eastAsia="Calibri" w:hAnsi="Arial" w:cs="Arial"/>
        </w:rPr>
        <w:t>If checked</w:t>
      </w:r>
      <w:r w:rsidR="00C12FF4" w:rsidRPr="006D3B61">
        <w:rPr>
          <w:rFonts w:ascii="Arial" w:eastAsia="Calibri" w:hAnsi="Arial" w:cs="Arial"/>
        </w:rPr>
        <w:t>,</w:t>
      </w:r>
      <w:r w:rsidR="000D6F24" w:rsidRPr="006D3B61">
        <w:rPr>
          <w:rFonts w:ascii="Arial" w:eastAsia="Calibri" w:hAnsi="Arial" w:cs="Arial"/>
        </w:rPr>
        <w:t xml:space="preserve"> </w:t>
      </w:r>
      <w:r w:rsidRPr="006D3B61">
        <w:rPr>
          <w:rFonts w:ascii="Arial" w:eastAsia="Calibri" w:hAnsi="Arial" w:cs="Arial"/>
        </w:rPr>
        <w:t>$3,000,000 per occurrence and annual aggregate</w:t>
      </w:r>
      <w:r w:rsidR="000D6F24" w:rsidRPr="006D3B61">
        <w:rPr>
          <w:rFonts w:ascii="Arial" w:eastAsia="Calibri" w:hAnsi="Arial" w:cs="Arial"/>
        </w:rPr>
        <w:t>; and</w:t>
      </w:r>
    </w:p>
    <w:p w:rsidR="000D6F24" w:rsidRPr="006D3B61" w:rsidRDefault="000D6F24" w:rsidP="00CD65B2">
      <w:pPr>
        <w:pStyle w:val="ListParagraph"/>
        <w:spacing w:after="0" w:line="240" w:lineRule="auto"/>
        <w:ind w:left="360"/>
        <w:contextualSpacing w:val="0"/>
        <w:jc w:val="both"/>
        <w:rPr>
          <w:rFonts w:ascii="Arial" w:eastAsia="Calibri" w:hAnsi="Arial" w:cs="Arial"/>
        </w:rPr>
      </w:pPr>
    </w:p>
    <w:p w:rsidR="000D6F24" w:rsidRDefault="00567A7C" w:rsidP="00E35B8F">
      <w:pPr>
        <w:tabs>
          <w:tab w:val="left" w:pos="360"/>
        </w:tabs>
        <w:autoSpaceDE w:val="0"/>
        <w:autoSpaceDN w:val="0"/>
        <w:adjustRightInd w:val="0"/>
        <w:spacing w:after="0" w:line="240" w:lineRule="auto"/>
        <w:ind w:left="360" w:hanging="360"/>
        <w:rPr>
          <w:rFonts w:ascii="Arial" w:eastAsia="Calibri" w:hAnsi="Arial" w:cs="Arial"/>
        </w:rPr>
      </w:pPr>
      <w:r w:rsidRPr="006D3B61">
        <w:rPr>
          <w:rFonts w:ascii="Arial" w:eastAsia="Calibri" w:hAnsi="Arial" w:cs="Arial"/>
        </w:rPr>
        <w:t>d.</w:t>
      </w:r>
      <w:r w:rsidRPr="006D3B61">
        <w:rPr>
          <w:rFonts w:ascii="Arial" w:eastAsia="Calibri" w:hAnsi="Arial" w:cs="Arial"/>
        </w:rPr>
        <w:tab/>
      </w:r>
      <w:r w:rsidR="000D6F24" w:rsidRPr="006D3B61">
        <w:rPr>
          <w:rFonts w:ascii="Arial" w:eastAsia="Calibri" w:hAnsi="Arial" w:cs="Arial"/>
        </w:rPr>
        <w:sym w:font="Symbol" w:char="F0A0"/>
      </w:r>
      <w:r w:rsidR="000D6F24" w:rsidRPr="006D3B61">
        <w:rPr>
          <w:rFonts w:ascii="Arial" w:eastAsia="Calibri" w:hAnsi="Arial" w:cs="Arial"/>
        </w:rPr>
        <w:t xml:space="preserve"> </w:t>
      </w:r>
      <w:r w:rsidRPr="006D3B61">
        <w:rPr>
          <w:rFonts w:ascii="Arial" w:eastAsia="Calibri" w:hAnsi="Arial" w:cs="Arial"/>
        </w:rPr>
        <w:t>If checked, Permit</w:t>
      </w:r>
      <w:r w:rsidR="00992A55">
        <w:rPr>
          <w:rFonts w:ascii="Arial" w:eastAsia="Calibri" w:hAnsi="Arial" w:cs="Arial"/>
        </w:rPr>
        <w:t>t</w:t>
      </w:r>
      <w:r w:rsidRPr="006D3B61">
        <w:rPr>
          <w:rFonts w:ascii="Arial" w:eastAsia="Calibri" w:hAnsi="Arial" w:cs="Arial"/>
        </w:rPr>
        <w:t xml:space="preserve">ee’s Liability insurance shall </w:t>
      </w:r>
      <w:r w:rsidR="00E35B8F" w:rsidRPr="006D3B61">
        <w:rPr>
          <w:rFonts w:ascii="Arial" w:eastAsia="Calibri" w:hAnsi="Arial" w:cs="Arial"/>
        </w:rPr>
        <w:t>include</w:t>
      </w:r>
      <w:r w:rsidRPr="006D3B61">
        <w:rPr>
          <w:rFonts w:ascii="Arial" w:hAnsi="Arial" w:cs="Arial"/>
          <w:b/>
          <w:bCs/>
          <w:iCs/>
        </w:rPr>
        <w:t xml:space="preserve"> </w:t>
      </w:r>
      <w:r w:rsidRPr="006D3B61">
        <w:rPr>
          <w:rFonts w:ascii="Arial" w:eastAsia="Calibri" w:hAnsi="Arial" w:cs="Arial"/>
        </w:rPr>
        <w:t>sexual abuse</w:t>
      </w:r>
      <w:r w:rsidR="00E35B8F" w:rsidRPr="006D3B61">
        <w:rPr>
          <w:rFonts w:ascii="Arial" w:eastAsia="Calibri" w:hAnsi="Arial" w:cs="Arial"/>
        </w:rPr>
        <w:t xml:space="preserve"> coverage for its operations under this permit.</w:t>
      </w:r>
    </w:p>
    <w:p w:rsidR="006D3B61" w:rsidRPr="006D3B61" w:rsidRDefault="006D3B61" w:rsidP="00E35B8F">
      <w:pPr>
        <w:tabs>
          <w:tab w:val="left" w:pos="360"/>
        </w:tabs>
        <w:autoSpaceDE w:val="0"/>
        <w:autoSpaceDN w:val="0"/>
        <w:adjustRightInd w:val="0"/>
        <w:spacing w:after="0" w:line="240" w:lineRule="auto"/>
        <w:ind w:left="360" w:hanging="360"/>
        <w:rPr>
          <w:rFonts w:ascii="Arial" w:eastAsia="Calibri" w:hAnsi="Arial" w:cs="Arial"/>
        </w:rPr>
      </w:pPr>
    </w:p>
    <w:p w:rsidR="009E12C5" w:rsidRPr="006D3B61" w:rsidRDefault="009E12C5" w:rsidP="00E35B8F">
      <w:pPr>
        <w:tabs>
          <w:tab w:val="left" w:pos="360"/>
        </w:tabs>
        <w:autoSpaceDE w:val="0"/>
        <w:autoSpaceDN w:val="0"/>
        <w:adjustRightInd w:val="0"/>
        <w:spacing w:after="0" w:line="240" w:lineRule="auto"/>
        <w:ind w:left="360" w:hanging="360"/>
        <w:rPr>
          <w:rFonts w:ascii="Arial" w:eastAsia="Calibri" w:hAnsi="Arial" w:cs="Arial"/>
        </w:rPr>
      </w:pPr>
      <w:r w:rsidRPr="006D3B61">
        <w:rPr>
          <w:rFonts w:ascii="Arial" w:eastAsia="Calibri" w:hAnsi="Arial" w:cs="Arial"/>
        </w:rPr>
        <w:t>e.</w:t>
      </w:r>
      <w:r w:rsidRPr="006D3B61">
        <w:rPr>
          <w:rFonts w:ascii="Arial" w:eastAsia="Calibri" w:hAnsi="Arial" w:cs="Arial"/>
        </w:rPr>
        <w:tab/>
      </w:r>
      <w:r w:rsidRPr="006D3B61">
        <w:rPr>
          <w:rFonts w:ascii="Arial" w:eastAsia="Calibri" w:hAnsi="Arial" w:cs="Arial"/>
        </w:rPr>
        <w:sym w:font="Symbol" w:char="F0A0"/>
      </w:r>
      <w:r w:rsidRPr="006D3B61">
        <w:rPr>
          <w:rFonts w:ascii="Arial" w:eastAsia="Calibri" w:hAnsi="Arial" w:cs="Arial"/>
        </w:rPr>
        <w:t xml:space="preserve"> If checked, Permit</w:t>
      </w:r>
      <w:r w:rsidR="00992A55">
        <w:rPr>
          <w:rFonts w:ascii="Arial" w:eastAsia="Calibri" w:hAnsi="Arial" w:cs="Arial"/>
        </w:rPr>
        <w:t>t</w:t>
      </w:r>
      <w:r w:rsidRPr="006D3B61">
        <w:rPr>
          <w:rFonts w:ascii="Arial" w:eastAsia="Calibri" w:hAnsi="Arial" w:cs="Arial"/>
        </w:rPr>
        <w:t xml:space="preserve">ee’s Liability insurance shall include an alcohol rider </w:t>
      </w:r>
    </w:p>
    <w:p w:rsidR="00CE6CEC" w:rsidRPr="006D3B61" w:rsidRDefault="00CE6CEC" w:rsidP="00CD65B2">
      <w:pPr>
        <w:pStyle w:val="ListParagraph"/>
        <w:spacing w:after="0" w:line="240" w:lineRule="auto"/>
        <w:ind w:left="360"/>
        <w:contextualSpacing w:val="0"/>
        <w:jc w:val="both"/>
        <w:rPr>
          <w:rFonts w:ascii="Arial" w:eastAsia="Calibri" w:hAnsi="Arial" w:cs="Arial"/>
        </w:rPr>
      </w:pPr>
    </w:p>
    <w:p w:rsidR="00CD65B2" w:rsidRPr="006D3B61" w:rsidRDefault="00CD65B2" w:rsidP="00CD65B2">
      <w:pPr>
        <w:spacing w:after="0" w:line="240" w:lineRule="auto"/>
        <w:jc w:val="both"/>
        <w:rPr>
          <w:rFonts w:ascii="Arial" w:eastAsia="Calibri" w:hAnsi="Arial" w:cs="Arial"/>
        </w:rPr>
      </w:pPr>
      <w:r w:rsidRPr="006D3B61">
        <w:rPr>
          <w:rFonts w:ascii="Arial" w:eastAsia="Calibri" w:hAnsi="Arial" w:cs="Arial"/>
        </w:rPr>
        <w:t xml:space="preserve">Liability coverage </w:t>
      </w:r>
      <w:r w:rsidR="000D6F24" w:rsidRPr="006D3B61">
        <w:rPr>
          <w:rFonts w:ascii="Arial" w:eastAsia="Calibri" w:hAnsi="Arial" w:cs="Arial"/>
        </w:rPr>
        <w:t>must include</w:t>
      </w:r>
      <w:r w:rsidRPr="006D3B61">
        <w:rPr>
          <w:rFonts w:ascii="Arial" w:eastAsia="Calibri" w:hAnsi="Arial" w:cs="Arial"/>
        </w:rPr>
        <w:t xml:space="preserve"> </w:t>
      </w:r>
      <w:r w:rsidR="000D6F24" w:rsidRPr="006D3B61">
        <w:rPr>
          <w:rFonts w:ascii="Arial" w:eastAsia="Calibri" w:hAnsi="Arial" w:cs="Arial"/>
        </w:rPr>
        <w:t xml:space="preserve">both </w:t>
      </w:r>
      <w:r w:rsidRPr="006D3B61">
        <w:rPr>
          <w:rFonts w:ascii="Arial" w:eastAsia="Calibri" w:hAnsi="Arial" w:cs="Arial"/>
        </w:rPr>
        <w:t xml:space="preserve">participants </w:t>
      </w:r>
      <w:r w:rsidR="000D6F24" w:rsidRPr="006D3B61">
        <w:rPr>
          <w:rFonts w:ascii="Arial" w:eastAsia="Calibri" w:hAnsi="Arial" w:cs="Arial"/>
        </w:rPr>
        <w:t>and spectators if event involves them.</w:t>
      </w:r>
      <w:r w:rsidRPr="006D3B61">
        <w:rPr>
          <w:rFonts w:ascii="Arial" w:eastAsia="Calibri" w:hAnsi="Arial" w:cs="Arial"/>
        </w:rPr>
        <w:t xml:space="preserve"> </w:t>
      </w:r>
    </w:p>
    <w:p w:rsidR="00CD65B2" w:rsidRPr="006D3B61" w:rsidRDefault="00CD65B2" w:rsidP="00CD65B2">
      <w:pPr>
        <w:spacing w:after="0" w:line="240" w:lineRule="auto"/>
        <w:jc w:val="both"/>
        <w:rPr>
          <w:rFonts w:ascii="Arial" w:eastAsia="Calibri" w:hAnsi="Arial" w:cs="Arial"/>
        </w:rPr>
      </w:pPr>
    </w:p>
    <w:p w:rsidR="00E35B8F" w:rsidRPr="006D3B61" w:rsidRDefault="00E35B8F" w:rsidP="00E35B8F">
      <w:pPr>
        <w:spacing w:after="0"/>
        <w:jc w:val="both"/>
        <w:rPr>
          <w:rFonts w:ascii="Arial" w:eastAsia="Calibri" w:hAnsi="Arial" w:cs="Arial"/>
        </w:rPr>
      </w:pPr>
      <w:r w:rsidRPr="006D3B61">
        <w:rPr>
          <w:rFonts w:ascii="Arial" w:eastAsia="Calibri" w:hAnsi="Arial" w:cs="Arial"/>
        </w:rPr>
        <w:t xml:space="preserve">If the Permittee maintains higher limits than the minimums shown above, the District requires and shall be entitled to coverage for the higher limits maintained.  Any available insurance proceeds in excess of the specified minimum limits of insurance and coverage shall be available to the District. </w:t>
      </w:r>
    </w:p>
    <w:p w:rsidR="00E35B8F" w:rsidRPr="006D3B61" w:rsidRDefault="00E35B8F" w:rsidP="00CD65B2">
      <w:pPr>
        <w:spacing w:after="0" w:line="240" w:lineRule="auto"/>
        <w:jc w:val="both"/>
        <w:rPr>
          <w:rFonts w:ascii="Arial" w:eastAsia="Calibri" w:hAnsi="Arial" w:cs="Arial"/>
        </w:rPr>
      </w:pPr>
    </w:p>
    <w:p w:rsidR="00CD65B2" w:rsidRPr="006D3B61" w:rsidRDefault="00CD65B2" w:rsidP="00CD65B2">
      <w:pPr>
        <w:spacing w:after="0" w:line="240" w:lineRule="auto"/>
        <w:jc w:val="both"/>
        <w:rPr>
          <w:rFonts w:ascii="Arial" w:eastAsia="Calibri" w:hAnsi="Arial" w:cs="Arial"/>
        </w:rPr>
      </w:pPr>
      <w:r w:rsidRPr="006D3B61">
        <w:rPr>
          <w:rFonts w:ascii="Arial" w:eastAsia="Calibri" w:hAnsi="Arial" w:cs="Arial"/>
        </w:rPr>
        <w:t>Required Rating</w:t>
      </w:r>
      <w:r w:rsidRPr="006D3B61">
        <w:rPr>
          <w:rFonts w:ascii="Arial" w:eastAsia="Calibri" w:hAnsi="Arial" w:cs="Arial"/>
          <w:b/>
        </w:rPr>
        <w:t>.</w:t>
      </w:r>
      <w:r w:rsidRPr="006D3B61">
        <w:rPr>
          <w:rFonts w:ascii="Arial" w:eastAsia="Calibri" w:hAnsi="Arial" w:cs="Arial"/>
        </w:rPr>
        <w:t xml:space="preserve"> Insurance carriers must have a Best rating of </w:t>
      </w:r>
      <w:proofErr w:type="gramStart"/>
      <w:r w:rsidRPr="006D3B61">
        <w:rPr>
          <w:rFonts w:ascii="Arial" w:eastAsia="Calibri" w:hAnsi="Arial" w:cs="Arial"/>
        </w:rPr>
        <w:t>A(</w:t>
      </w:r>
      <w:proofErr w:type="gramEnd"/>
      <w:r w:rsidRPr="006D3B61">
        <w:rPr>
          <w:rFonts w:ascii="Arial" w:eastAsia="Calibri" w:hAnsi="Arial" w:cs="Arial"/>
        </w:rPr>
        <w:t>-)X or better.)</w:t>
      </w:r>
    </w:p>
    <w:p w:rsidR="00CD65B2" w:rsidRPr="006D3B61" w:rsidRDefault="00CD65B2" w:rsidP="00CD65B2">
      <w:pPr>
        <w:spacing w:after="0" w:line="240" w:lineRule="auto"/>
        <w:jc w:val="both"/>
        <w:rPr>
          <w:rFonts w:ascii="Arial" w:eastAsia="Calibri" w:hAnsi="Arial" w:cs="Arial"/>
        </w:rPr>
      </w:pPr>
    </w:p>
    <w:p w:rsidR="00CD65B2" w:rsidRDefault="00CD65B2" w:rsidP="00C17952">
      <w:pPr>
        <w:jc w:val="both"/>
        <w:rPr>
          <w:rFonts w:ascii="Arial" w:eastAsia="Calibri" w:hAnsi="Arial" w:cs="Arial"/>
        </w:rPr>
      </w:pPr>
      <w:r w:rsidRPr="006D3B61">
        <w:rPr>
          <w:rFonts w:ascii="Arial" w:eastAsia="Calibri" w:hAnsi="Arial" w:cs="Arial"/>
        </w:rPr>
        <w:t>Endorsements and Certificates of Insurance. San Mateo County Community College District, its Officers, Agents and Employees must be named by endorsement on Permit</w:t>
      </w:r>
      <w:r w:rsidR="00992A55">
        <w:rPr>
          <w:rFonts w:ascii="Arial" w:eastAsia="Calibri" w:hAnsi="Arial" w:cs="Arial"/>
        </w:rPr>
        <w:t>t</w:t>
      </w:r>
      <w:r w:rsidRPr="006D3B61">
        <w:rPr>
          <w:rFonts w:ascii="Arial" w:eastAsia="Calibri" w:hAnsi="Arial" w:cs="Arial"/>
        </w:rPr>
        <w:t xml:space="preserve">ee’s Comprehensive General Liability and Property Damage Policies as co-insured or additional insured. Certificates of Insurance and endorsements for coverages required herein shall be filed with the College facilities rental office </w:t>
      </w:r>
      <w:r w:rsidRPr="006D3B61">
        <w:rPr>
          <w:rFonts w:ascii="Arial" w:eastAsia="Calibri" w:hAnsi="Arial" w:cs="Arial"/>
          <w:i/>
          <w:iCs/>
          <w:u w:val="single"/>
        </w:rPr>
        <w:t>prior to the event</w:t>
      </w:r>
      <w:r w:rsidRPr="006D3B61">
        <w:rPr>
          <w:rFonts w:ascii="Arial" w:eastAsia="Calibri" w:hAnsi="Arial" w:cs="Arial"/>
          <w:i/>
          <w:u w:val="single"/>
        </w:rPr>
        <w:t xml:space="preserve"> or use of facility</w:t>
      </w:r>
      <w:r w:rsidRPr="006D3B61">
        <w:rPr>
          <w:rFonts w:ascii="Arial" w:eastAsia="Calibri" w:hAnsi="Arial" w:cs="Arial"/>
          <w:u w:val="single"/>
        </w:rPr>
        <w:t>.</w:t>
      </w:r>
      <w:r w:rsidRPr="006D3B61">
        <w:rPr>
          <w:rFonts w:ascii="Arial" w:eastAsia="Calibri" w:hAnsi="Arial" w:cs="Arial"/>
        </w:rPr>
        <w:t xml:space="preserve"> The certificates shall provide that if the poli</w:t>
      </w:r>
      <w:bookmarkStart w:id="0" w:name="_GoBack"/>
      <w:bookmarkEnd w:id="0"/>
      <w:r w:rsidRPr="006D3B61">
        <w:rPr>
          <w:rFonts w:ascii="Arial" w:eastAsia="Calibri" w:hAnsi="Arial" w:cs="Arial"/>
        </w:rPr>
        <w:t>cy or policies be canceled by the insurance company or Permittee during the term of this Agreement, thirty (30) days written notice prior to the effective date of such cancellation will be given to District's Executive Vice Chancellor. The certificates shall also show the information that the San Mateo County Community College District is named on District's Comprehensive General Liability and Property Damage policies as co</w:t>
      </w:r>
      <w:r w:rsidRPr="006D3B61">
        <w:rPr>
          <w:rFonts w:ascii="Arial" w:eastAsia="Calibri" w:hAnsi="Arial" w:cs="Arial"/>
        </w:rPr>
        <w:noBreakHyphen/>
        <w:t>insured or additional insured.  Certificates shall clearly state that “The San Mateo County Community College District, its Officers, Agents and Employees are named as additional insured per attached endorsement</w:t>
      </w:r>
      <w:r w:rsidR="00C17952" w:rsidRPr="006D3B61">
        <w:rPr>
          <w:rFonts w:ascii="Arial" w:eastAsia="Calibri" w:hAnsi="Arial" w:cs="Arial"/>
        </w:rPr>
        <w:t>.</w:t>
      </w:r>
    </w:p>
    <w:p w:rsidR="00933E53" w:rsidRDefault="00933E53" w:rsidP="00C17952">
      <w:pPr>
        <w:jc w:val="both"/>
        <w:rPr>
          <w:rFonts w:ascii="Arial" w:eastAsia="Calibri" w:hAnsi="Arial" w:cs="Arial"/>
        </w:rPr>
      </w:pPr>
    </w:p>
    <w:p w:rsidR="00933E53" w:rsidRPr="0024646E" w:rsidRDefault="00933E53" w:rsidP="00933E53">
      <w:pPr>
        <w:jc w:val="both"/>
        <w:rPr>
          <w:rFonts w:ascii="Arial" w:hAnsi="Arial" w:cs="Arial"/>
          <w:sz w:val="19"/>
          <w:szCs w:val="19"/>
        </w:rPr>
      </w:pPr>
      <w:proofErr w:type="spellStart"/>
      <w:r w:rsidRPr="0024646E">
        <w:rPr>
          <w:rFonts w:ascii="Arial" w:hAnsi="Arial" w:cs="Arial"/>
          <w:sz w:val="19"/>
          <w:szCs w:val="19"/>
        </w:rPr>
        <w:t>Permitee</w:t>
      </w:r>
      <w:proofErr w:type="spellEnd"/>
      <w:r w:rsidRPr="0024646E">
        <w:rPr>
          <w:rFonts w:ascii="Arial" w:hAnsi="Arial" w:cs="Arial"/>
          <w:sz w:val="19"/>
          <w:szCs w:val="19"/>
        </w:rPr>
        <w:t xml:space="preserve"> Initials _______     Date: ________</w:t>
      </w:r>
    </w:p>
    <w:sectPr w:rsidR="00933E53" w:rsidRPr="002464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91" w:rsidRDefault="007D7191" w:rsidP="00DB709F">
      <w:pPr>
        <w:spacing w:after="0" w:line="240" w:lineRule="auto"/>
      </w:pPr>
      <w:r>
        <w:separator/>
      </w:r>
    </w:p>
  </w:endnote>
  <w:endnote w:type="continuationSeparator" w:id="0">
    <w:p w:rsidR="007D7191" w:rsidRDefault="007D7191" w:rsidP="00DB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42275"/>
      <w:docPartObj>
        <w:docPartGallery w:val="Page Numbers (Bottom of Page)"/>
        <w:docPartUnique/>
      </w:docPartObj>
    </w:sdtPr>
    <w:sdtEndPr>
      <w:rPr>
        <w:noProof/>
      </w:rPr>
    </w:sdtEndPr>
    <w:sdtContent>
      <w:p w:rsidR="00DB709F" w:rsidRDefault="00DB709F">
        <w:pPr>
          <w:pStyle w:val="Footer"/>
          <w:jc w:val="right"/>
        </w:pPr>
        <w:r>
          <w:fldChar w:fldCharType="begin"/>
        </w:r>
        <w:r>
          <w:instrText xml:space="preserve"> PAGE   \* MERGEFORMAT </w:instrText>
        </w:r>
        <w:r>
          <w:fldChar w:fldCharType="separate"/>
        </w:r>
        <w:r w:rsidR="00236FD5">
          <w:rPr>
            <w:noProof/>
          </w:rPr>
          <w:t>1</w:t>
        </w:r>
        <w:r>
          <w:rPr>
            <w:noProof/>
          </w:rPr>
          <w:fldChar w:fldCharType="end"/>
        </w:r>
      </w:p>
    </w:sdtContent>
  </w:sdt>
  <w:p w:rsidR="00DB709F" w:rsidRDefault="00750425">
    <w:pPr>
      <w:pStyle w:val="Footer"/>
    </w:pPr>
    <w:r>
      <w:t>2016-</w:t>
    </w:r>
    <w:r w:rsidR="00D51BCD">
      <w:t>12-16</w:t>
    </w:r>
    <w:r>
      <w:t xml:space="preserve"> </w:t>
    </w:r>
    <w:r w:rsidR="00DB709F">
      <w:t>SMCCCD Facilities Use Agreement, Appendix I – Insurance Requirements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91" w:rsidRDefault="007D7191" w:rsidP="00DB709F">
      <w:pPr>
        <w:spacing w:after="0" w:line="240" w:lineRule="auto"/>
      </w:pPr>
      <w:r>
        <w:separator/>
      </w:r>
    </w:p>
  </w:footnote>
  <w:footnote w:type="continuationSeparator" w:id="0">
    <w:p w:rsidR="007D7191" w:rsidRDefault="007D7191" w:rsidP="00DB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25" w:rsidRDefault="001D11F4">
    <w:pPr>
      <w:pStyle w:val="Header"/>
    </w:pPr>
    <w:r>
      <w:t>Contract Number__________________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E2D"/>
    <w:multiLevelType w:val="hybridMultilevel"/>
    <w:tmpl w:val="2BF26A36"/>
    <w:lvl w:ilvl="0" w:tplc="F760A68C">
      <w:start w:val="1"/>
      <w:numFmt w:val="lowerLetter"/>
      <w:lvlText w:val="%1."/>
      <w:lvlJc w:val="left"/>
      <w:pPr>
        <w:ind w:left="1170" w:hanging="360"/>
      </w:pPr>
      <w:rPr>
        <w:rFonts w:ascii="Arial" w:eastAsia="Calibri" w:hAnsi="Arial" w:cs="Arial"/>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B2"/>
    <w:rsid w:val="000D6F24"/>
    <w:rsid w:val="00163BD9"/>
    <w:rsid w:val="001D11F4"/>
    <w:rsid w:val="001D7606"/>
    <w:rsid w:val="00236FD5"/>
    <w:rsid w:val="00567A7C"/>
    <w:rsid w:val="006D3B61"/>
    <w:rsid w:val="00750425"/>
    <w:rsid w:val="007D7191"/>
    <w:rsid w:val="00933E53"/>
    <w:rsid w:val="00992A55"/>
    <w:rsid w:val="009E12C5"/>
    <w:rsid w:val="00BE38A3"/>
    <w:rsid w:val="00C12FF4"/>
    <w:rsid w:val="00C17952"/>
    <w:rsid w:val="00C252CD"/>
    <w:rsid w:val="00CD65B2"/>
    <w:rsid w:val="00CE6CEC"/>
    <w:rsid w:val="00D51BCD"/>
    <w:rsid w:val="00D815A2"/>
    <w:rsid w:val="00DB6DFE"/>
    <w:rsid w:val="00DB709F"/>
    <w:rsid w:val="00E3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9723"/>
  <w15:chartTrackingRefBased/>
  <w15:docId w15:val="{825BA8D0-F630-4D99-8C1A-6891820F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5B2"/>
    <w:pPr>
      <w:spacing w:after="200" w:line="276" w:lineRule="auto"/>
      <w:ind w:left="720"/>
      <w:contextualSpacing/>
    </w:pPr>
  </w:style>
  <w:style w:type="paragraph" w:styleId="BalloonText">
    <w:name w:val="Balloon Text"/>
    <w:basedOn w:val="Normal"/>
    <w:link w:val="BalloonTextChar"/>
    <w:uiPriority w:val="99"/>
    <w:semiHidden/>
    <w:unhideWhenUsed/>
    <w:rsid w:val="00C25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CD"/>
    <w:rPr>
      <w:rFonts w:ascii="Segoe UI" w:hAnsi="Segoe UI" w:cs="Segoe UI"/>
      <w:sz w:val="18"/>
      <w:szCs w:val="18"/>
    </w:rPr>
  </w:style>
  <w:style w:type="paragraph" w:styleId="Header">
    <w:name w:val="header"/>
    <w:basedOn w:val="Normal"/>
    <w:link w:val="HeaderChar"/>
    <w:uiPriority w:val="99"/>
    <w:unhideWhenUsed/>
    <w:rsid w:val="00DB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09F"/>
  </w:style>
  <w:style w:type="paragraph" w:styleId="Footer">
    <w:name w:val="footer"/>
    <w:basedOn w:val="Normal"/>
    <w:link w:val="FooterChar"/>
    <w:uiPriority w:val="99"/>
    <w:unhideWhenUsed/>
    <w:rsid w:val="00DB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Susan</dc:creator>
  <cp:keywords/>
  <dc:description/>
  <cp:lastModifiedBy>Harrison, Susan</cp:lastModifiedBy>
  <cp:revision>2</cp:revision>
  <dcterms:created xsi:type="dcterms:W3CDTF">2016-12-16T14:46:00Z</dcterms:created>
  <dcterms:modified xsi:type="dcterms:W3CDTF">2016-12-16T14:46:00Z</dcterms:modified>
</cp:coreProperties>
</file>