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40F1E" w14:textId="03793F46" w:rsidR="006851F5" w:rsidRDefault="00C74E10">
      <w:pPr>
        <w:jc w:val="center"/>
        <w:rPr>
          <w:rFonts w:ascii="Georgia" w:eastAsia="Georgia" w:hAnsi="Georgia" w:cs="Georgia"/>
        </w:rPr>
      </w:pPr>
      <w:r>
        <w:rPr>
          <w:rFonts w:ascii="Georgia" w:eastAsia="Georgia" w:hAnsi="Georgia" w:cs="Georgia"/>
        </w:rPr>
        <w:softHyphen/>
      </w:r>
      <w:r>
        <w:rPr>
          <w:rFonts w:ascii="Georgia" w:eastAsia="Georgia" w:hAnsi="Georgia" w:cs="Georgia"/>
        </w:rPr>
        <w:softHyphen/>
      </w:r>
      <w:r w:rsidR="001E78C4">
        <w:rPr>
          <w:rFonts w:ascii="Georgia" w:eastAsia="Georgia" w:hAnsi="Georgia" w:cs="Georgia"/>
          <w:noProof/>
          <w:lang w:val="en-US"/>
        </w:rPr>
        <w:drawing>
          <wp:inline distT="114300" distB="114300" distL="114300" distR="114300" wp14:anchorId="2033E9B5" wp14:editId="029990E3">
            <wp:extent cx="2137333" cy="976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7333" cy="976313"/>
                    </a:xfrm>
                    <a:prstGeom prst="rect">
                      <a:avLst/>
                    </a:prstGeom>
                    <a:ln/>
                  </pic:spPr>
                </pic:pic>
              </a:graphicData>
            </a:graphic>
          </wp:inline>
        </w:drawing>
      </w:r>
    </w:p>
    <w:p w14:paraId="3964BF3A" w14:textId="77777777" w:rsidR="006851F5" w:rsidRDefault="001E78C4">
      <w:pPr>
        <w:jc w:val="center"/>
        <w:rPr>
          <w:rFonts w:ascii="Georgia" w:eastAsia="Georgia" w:hAnsi="Georgia" w:cs="Georgia"/>
        </w:rPr>
      </w:pPr>
      <w:r>
        <w:rPr>
          <w:rFonts w:ascii="Georgia" w:eastAsia="Georgia" w:hAnsi="Georgia" w:cs="Georgia"/>
        </w:rPr>
        <w:t xml:space="preserve">GUIDED PATHWAYS STEERING COMMITTEE MEETING AGENDA </w:t>
      </w:r>
    </w:p>
    <w:p w14:paraId="6908D8ED" w14:textId="411E24E6" w:rsidR="006851F5" w:rsidRDefault="001E78C4">
      <w:pPr>
        <w:jc w:val="center"/>
        <w:rPr>
          <w:rFonts w:ascii="Georgia" w:eastAsia="Georgia" w:hAnsi="Georgia" w:cs="Georgia"/>
        </w:rPr>
      </w:pPr>
      <w:r>
        <w:rPr>
          <w:rFonts w:ascii="Georgia" w:eastAsia="Georgia" w:hAnsi="Georgia" w:cs="Georgia"/>
        </w:rPr>
        <w:t xml:space="preserve">Tuesday, </w:t>
      </w:r>
      <w:r w:rsidR="00330111">
        <w:rPr>
          <w:rFonts w:ascii="Georgia" w:eastAsia="Georgia" w:hAnsi="Georgia" w:cs="Georgia"/>
        </w:rPr>
        <w:t>September 7</w:t>
      </w:r>
      <w:r>
        <w:rPr>
          <w:rFonts w:ascii="Georgia" w:eastAsia="Georgia" w:hAnsi="Georgia" w:cs="Georgia"/>
        </w:rPr>
        <w:t>, 202</w:t>
      </w:r>
      <w:r w:rsidR="00E2080E">
        <w:rPr>
          <w:rFonts w:ascii="Georgia" w:eastAsia="Georgia" w:hAnsi="Georgia" w:cs="Georgia"/>
        </w:rPr>
        <w:t>1</w:t>
      </w:r>
      <w:r>
        <w:rPr>
          <w:rFonts w:ascii="Georgia" w:eastAsia="Georgia" w:hAnsi="Georgia" w:cs="Georgia"/>
        </w:rPr>
        <w:t xml:space="preserve"> </w:t>
      </w:r>
    </w:p>
    <w:p w14:paraId="7FD5D3B1" w14:textId="77777777" w:rsidR="000953A3" w:rsidRDefault="00122E5D" w:rsidP="000953A3">
      <w:pPr>
        <w:jc w:val="center"/>
        <w:rPr>
          <w:rFonts w:ascii="Times New Roman" w:hAnsi="Times New Roman" w:cs="Times New Roman"/>
        </w:rPr>
      </w:pPr>
      <w:r w:rsidRPr="000953A3">
        <w:rPr>
          <w:rFonts w:asciiTheme="minorHAnsi" w:hAnsiTheme="minorHAnsi"/>
        </w:rPr>
        <w:t>Zoom Link</w:t>
      </w:r>
      <w:r>
        <w:t xml:space="preserve">: </w:t>
      </w:r>
      <w:hyperlink r:id="rId12" w:history="1">
        <w:r w:rsidR="000953A3">
          <w:rPr>
            <w:rStyle w:val="Hyperlink"/>
            <w:rFonts w:ascii="Times New Roman" w:hAnsi="Times New Roman" w:cs="Times New Roman"/>
          </w:rPr>
          <w:t>https://smccd.zoom.us/j/85099895202</w:t>
        </w:r>
      </w:hyperlink>
    </w:p>
    <w:p w14:paraId="75FBAA17" w14:textId="77777777" w:rsidR="0047246A" w:rsidRDefault="0047246A" w:rsidP="00122E5D">
      <w:pPr>
        <w:jc w:val="center"/>
        <w:rPr>
          <w:rFonts w:ascii="Times New Roman" w:hAnsi="Times New Roman" w:cs="Times New Roman"/>
        </w:rPr>
      </w:pPr>
    </w:p>
    <w:p w14:paraId="564F8C6E" w14:textId="77777777" w:rsidR="006851F5" w:rsidRDefault="001E78C4">
      <w:pPr>
        <w:jc w:val="center"/>
        <w:rPr>
          <w:rFonts w:ascii="Georgia" w:eastAsia="Georgia" w:hAnsi="Georgia" w:cs="Georgia"/>
        </w:rPr>
      </w:pPr>
      <w:r>
        <w:rPr>
          <w:rFonts w:ascii="Georgia" w:eastAsia="Georgia" w:hAnsi="Georgia" w:cs="Georgia"/>
        </w:rPr>
        <w:t>Regular Meeting: 2:30 – 4:30 p.m.</w:t>
      </w:r>
    </w:p>
    <w:p w14:paraId="420BB99A" w14:textId="77777777" w:rsidR="006851F5" w:rsidRDefault="006851F5">
      <w:pPr>
        <w:rPr>
          <w:rFonts w:ascii="Georgia" w:eastAsia="Georgia" w:hAnsi="Georgia" w:cs="Georgia"/>
        </w:rPr>
      </w:pPr>
    </w:p>
    <w:tbl>
      <w:tblPr>
        <w:tblStyle w:val="a"/>
        <w:tblW w:w="1382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2340"/>
        <w:gridCol w:w="4770"/>
        <w:gridCol w:w="2334"/>
      </w:tblGrid>
      <w:tr w:rsidR="00AA0C29" w14:paraId="15183255" w14:textId="77777777" w:rsidTr="00E11DA6">
        <w:trPr>
          <w:trHeight w:val="402"/>
          <w:tblHeader/>
        </w:trPr>
        <w:tc>
          <w:tcPr>
            <w:tcW w:w="4380" w:type="dxa"/>
            <w:shd w:val="clear" w:color="auto" w:fill="C2D69B" w:themeFill="accent3" w:themeFillTint="99"/>
            <w:tcMar>
              <w:top w:w="100" w:type="dxa"/>
              <w:left w:w="100" w:type="dxa"/>
              <w:bottom w:w="100" w:type="dxa"/>
              <w:right w:w="100" w:type="dxa"/>
            </w:tcMar>
            <w:vAlign w:val="center"/>
          </w:tcPr>
          <w:p w14:paraId="56DC23E8"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AGENDA ITEM</w:t>
            </w:r>
          </w:p>
        </w:tc>
        <w:tc>
          <w:tcPr>
            <w:tcW w:w="2340" w:type="dxa"/>
            <w:shd w:val="clear" w:color="auto" w:fill="C2D69B" w:themeFill="accent3" w:themeFillTint="99"/>
            <w:tcMar>
              <w:top w:w="100" w:type="dxa"/>
              <w:left w:w="100" w:type="dxa"/>
              <w:bottom w:w="100" w:type="dxa"/>
              <w:right w:w="100" w:type="dxa"/>
            </w:tcMar>
            <w:vAlign w:val="center"/>
          </w:tcPr>
          <w:p w14:paraId="565A68C0"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PRESENTER</w:t>
            </w:r>
          </w:p>
        </w:tc>
        <w:tc>
          <w:tcPr>
            <w:tcW w:w="4770" w:type="dxa"/>
            <w:shd w:val="clear" w:color="auto" w:fill="C2D69B" w:themeFill="accent3" w:themeFillTint="99"/>
            <w:tcMar>
              <w:top w:w="100" w:type="dxa"/>
              <w:left w:w="100" w:type="dxa"/>
              <w:bottom w:w="100" w:type="dxa"/>
              <w:right w:w="100" w:type="dxa"/>
            </w:tcMar>
            <w:vAlign w:val="center"/>
          </w:tcPr>
          <w:p w14:paraId="6571760C"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PROCESS</w:t>
            </w:r>
          </w:p>
        </w:tc>
        <w:tc>
          <w:tcPr>
            <w:tcW w:w="2334" w:type="dxa"/>
            <w:shd w:val="clear" w:color="auto" w:fill="C2D69B" w:themeFill="accent3" w:themeFillTint="99"/>
            <w:tcMar>
              <w:top w:w="100" w:type="dxa"/>
              <w:left w:w="100" w:type="dxa"/>
              <w:bottom w:w="100" w:type="dxa"/>
              <w:right w:w="100" w:type="dxa"/>
            </w:tcMar>
            <w:vAlign w:val="center"/>
          </w:tcPr>
          <w:p w14:paraId="4CCAA491"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TIME</w:t>
            </w:r>
          </w:p>
        </w:tc>
      </w:tr>
      <w:tr w:rsidR="006851F5" w:rsidRPr="00FD754D" w14:paraId="7E84C692" w14:textId="77777777" w:rsidTr="00E11DA6">
        <w:tc>
          <w:tcPr>
            <w:tcW w:w="4380" w:type="dxa"/>
            <w:shd w:val="clear" w:color="auto" w:fill="auto"/>
            <w:tcMar>
              <w:top w:w="100" w:type="dxa"/>
              <w:left w:w="100" w:type="dxa"/>
              <w:bottom w:w="100" w:type="dxa"/>
              <w:right w:w="100" w:type="dxa"/>
            </w:tcMar>
            <w:vAlign w:val="center"/>
          </w:tcPr>
          <w:p w14:paraId="247A0E54" w14:textId="69541B22" w:rsidR="00AA0C29" w:rsidRPr="00E25C9F" w:rsidRDefault="005D423B"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Welcome</w:t>
            </w:r>
            <w:r w:rsidR="00C623DB" w:rsidRPr="00E25C9F">
              <w:rPr>
                <w:rFonts w:ascii="Georgia" w:eastAsia="Georgia" w:hAnsi="Georgia" w:cs="Georgia"/>
                <w:sz w:val="20"/>
                <w:szCs w:val="20"/>
              </w:rPr>
              <w:t xml:space="preserve"> &amp; Overview</w:t>
            </w:r>
          </w:p>
        </w:tc>
        <w:tc>
          <w:tcPr>
            <w:tcW w:w="2340" w:type="dxa"/>
            <w:shd w:val="clear" w:color="auto" w:fill="auto"/>
            <w:tcMar>
              <w:top w:w="100" w:type="dxa"/>
              <w:left w:w="100" w:type="dxa"/>
              <w:bottom w:w="100" w:type="dxa"/>
              <w:right w:w="100" w:type="dxa"/>
            </w:tcMar>
            <w:vAlign w:val="center"/>
          </w:tcPr>
          <w:p w14:paraId="7DC2D323" w14:textId="77777777" w:rsidR="003C547F" w:rsidRPr="00E25C9F" w:rsidRDefault="003C547F"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79847950" w14:textId="12C785FB" w:rsidR="005D423B" w:rsidRPr="00E25C9F" w:rsidRDefault="001E78C4"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w:t>
            </w:r>
            <w:r w:rsidR="00E60B4A" w:rsidRPr="00E25C9F">
              <w:rPr>
                <w:rFonts w:ascii="Georgia" w:eastAsia="Georgia" w:hAnsi="Georgia" w:cs="Georgia"/>
                <w:sz w:val="20"/>
                <w:szCs w:val="20"/>
              </w:rPr>
              <w:t xml:space="preserve"> Pé</w:t>
            </w:r>
            <w:r w:rsidR="00D70426" w:rsidRPr="00E25C9F">
              <w:rPr>
                <w:rFonts w:ascii="Georgia" w:eastAsia="Georgia" w:hAnsi="Georgia" w:cs="Georgia"/>
                <w:sz w:val="20"/>
                <w:szCs w:val="20"/>
              </w:rPr>
              <w:t>rez</w:t>
            </w:r>
            <w:r w:rsidR="005D423B" w:rsidRPr="00E25C9F">
              <w:rPr>
                <w:rFonts w:ascii="Georgia" w:eastAsia="Georgia" w:hAnsi="Georgia" w:cs="Georgia"/>
                <w:sz w:val="20"/>
                <w:szCs w:val="20"/>
              </w:rPr>
              <w:t xml:space="preserve"> &amp; Dean Engel</w:t>
            </w:r>
          </w:p>
        </w:tc>
        <w:tc>
          <w:tcPr>
            <w:tcW w:w="4770" w:type="dxa"/>
            <w:shd w:val="clear" w:color="auto" w:fill="auto"/>
            <w:tcMar>
              <w:top w:w="100" w:type="dxa"/>
              <w:left w:w="100" w:type="dxa"/>
              <w:bottom w:w="100" w:type="dxa"/>
              <w:right w:w="100" w:type="dxa"/>
            </w:tcMar>
            <w:vAlign w:val="center"/>
          </w:tcPr>
          <w:p w14:paraId="05E698BF" w14:textId="77777777" w:rsidR="00C862CC" w:rsidRDefault="00B35BB8" w:rsidP="006B2737">
            <w:pPr>
              <w:spacing w:line="240" w:lineRule="auto"/>
              <w:rPr>
                <w:rFonts w:ascii="Georgia" w:eastAsia="Georgia" w:hAnsi="Georgia" w:cs="Georgia"/>
                <w:sz w:val="20"/>
                <w:szCs w:val="20"/>
              </w:rPr>
            </w:pPr>
            <w:r w:rsidRPr="00E25C9F">
              <w:rPr>
                <w:rFonts w:ascii="Georgia" w:eastAsia="Georgia" w:hAnsi="Georgia" w:cs="Georgia"/>
                <w:sz w:val="20"/>
                <w:szCs w:val="20"/>
              </w:rPr>
              <w:t>Agenda overview</w:t>
            </w:r>
          </w:p>
          <w:p w14:paraId="15E22AA4" w14:textId="56916114" w:rsidR="002F596D" w:rsidRPr="00E25C9F" w:rsidRDefault="002F596D" w:rsidP="006B2737">
            <w:pPr>
              <w:spacing w:line="240" w:lineRule="auto"/>
              <w:rPr>
                <w:rFonts w:ascii="Georgia" w:eastAsia="Georgia" w:hAnsi="Georgia" w:cs="Georgia"/>
                <w:sz w:val="20"/>
                <w:szCs w:val="20"/>
              </w:rPr>
            </w:pPr>
            <w:r>
              <w:rPr>
                <w:rFonts w:ascii="Georgia" w:eastAsia="Georgia" w:hAnsi="Georgia" w:cs="Georgia"/>
                <w:sz w:val="20"/>
                <w:szCs w:val="20"/>
              </w:rPr>
              <w:t>Steering Committee Membership</w:t>
            </w:r>
          </w:p>
        </w:tc>
        <w:tc>
          <w:tcPr>
            <w:tcW w:w="2334" w:type="dxa"/>
            <w:shd w:val="clear" w:color="auto" w:fill="auto"/>
            <w:tcMar>
              <w:top w:w="100" w:type="dxa"/>
              <w:left w:w="100" w:type="dxa"/>
              <w:bottom w:w="100" w:type="dxa"/>
              <w:right w:w="100" w:type="dxa"/>
            </w:tcMar>
            <w:vAlign w:val="center"/>
          </w:tcPr>
          <w:p w14:paraId="208A8E60" w14:textId="48076690" w:rsidR="006851F5" w:rsidRPr="00E25C9F" w:rsidRDefault="00A05911"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5</w:t>
            </w:r>
            <w:r w:rsidR="001E78C4" w:rsidRPr="00E25C9F">
              <w:rPr>
                <w:rFonts w:ascii="Georgia" w:eastAsia="Georgia" w:hAnsi="Georgia" w:cs="Georgia"/>
                <w:sz w:val="20"/>
                <w:szCs w:val="20"/>
              </w:rPr>
              <w:t xml:space="preserve"> minutes</w:t>
            </w:r>
          </w:p>
        </w:tc>
      </w:tr>
      <w:tr w:rsidR="00330111" w:rsidRPr="00FD754D" w14:paraId="3CC73102" w14:textId="77777777" w:rsidTr="00E11DA6">
        <w:tc>
          <w:tcPr>
            <w:tcW w:w="4380" w:type="dxa"/>
            <w:shd w:val="clear" w:color="auto" w:fill="auto"/>
            <w:tcMar>
              <w:top w:w="100" w:type="dxa"/>
              <w:left w:w="100" w:type="dxa"/>
              <w:bottom w:w="100" w:type="dxa"/>
              <w:right w:w="100" w:type="dxa"/>
            </w:tcMar>
            <w:vAlign w:val="center"/>
          </w:tcPr>
          <w:p w14:paraId="03CB1163" w14:textId="16C809B5" w:rsidR="00153F85" w:rsidRPr="00E25C9F" w:rsidRDefault="00330111" w:rsidP="00153F85">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Key Performance Indicators</w:t>
            </w:r>
          </w:p>
        </w:tc>
        <w:tc>
          <w:tcPr>
            <w:tcW w:w="2340" w:type="dxa"/>
            <w:shd w:val="clear" w:color="auto" w:fill="auto"/>
            <w:tcMar>
              <w:top w:w="100" w:type="dxa"/>
              <w:left w:w="100" w:type="dxa"/>
              <w:bottom w:w="100" w:type="dxa"/>
              <w:right w:w="100" w:type="dxa"/>
            </w:tcMar>
            <w:vAlign w:val="center"/>
          </w:tcPr>
          <w:p w14:paraId="2066C13C" w14:textId="769F8F4B" w:rsidR="00330111" w:rsidRPr="00E25C9F" w:rsidRDefault="00330111"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Dean Engel</w:t>
            </w:r>
          </w:p>
        </w:tc>
        <w:tc>
          <w:tcPr>
            <w:tcW w:w="4770" w:type="dxa"/>
            <w:shd w:val="clear" w:color="auto" w:fill="auto"/>
            <w:tcMar>
              <w:top w:w="100" w:type="dxa"/>
              <w:left w:w="100" w:type="dxa"/>
              <w:bottom w:w="100" w:type="dxa"/>
              <w:right w:w="100" w:type="dxa"/>
            </w:tcMar>
            <w:vAlign w:val="center"/>
          </w:tcPr>
          <w:p w14:paraId="210FCC1A" w14:textId="4D51EB19" w:rsidR="00330111" w:rsidRPr="00E25C9F" w:rsidRDefault="00280370" w:rsidP="00D907B2">
            <w:pPr>
              <w:spacing w:line="240" w:lineRule="auto"/>
              <w:rPr>
                <w:rFonts w:ascii="Georgia" w:eastAsia="Georgia" w:hAnsi="Georgia" w:cs="Georgia"/>
                <w:sz w:val="20"/>
                <w:szCs w:val="20"/>
              </w:rPr>
            </w:pPr>
            <w:r>
              <w:rPr>
                <w:rFonts w:ascii="Georgia" w:eastAsia="Georgia" w:hAnsi="Georgia" w:cs="Georgia"/>
                <w:sz w:val="20"/>
                <w:szCs w:val="20"/>
              </w:rPr>
              <w:t xml:space="preserve">Discussion:  </w:t>
            </w:r>
            <w:r w:rsidR="00D907B2">
              <w:rPr>
                <w:rFonts w:ascii="Georgia" w:eastAsia="Georgia" w:hAnsi="Georgia" w:cs="Georgia"/>
                <w:sz w:val="20"/>
                <w:szCs w:val="20"/>
              </w:rPr>
              <w:t>Review of our goals – are we making progress on our overarching goals?</w:t>
            </w:r>
          </w:p>
        </w:tc>
        <w:tc>
          <w:tcPr>
            <w:tcW w:w="2334" w:type="dxa"/>
            <w:shd w:val="clear" w:color="auto" w:fill="auto"/>
            <w:tcMar>
              <w:top w:w="100" w:type="dxa"/>
              <w:left w:w="100" w:type="dxa"/>
              <w:bottom w:w="100" w:type="dxa"/>
              <w:right w:w="100" w:type="dxa"/>
            </w:tcMar>
            <w:vAlign w:val="center"/>
          </w:tcPr>
          <w:p w14:paraId="7615C8D9" w14:textId="212ED656" w:rsidR="00330111" w:rsidRDefault="008B0ED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15 minutes</w:t>
            </w:r>
          </w:p>
        </w:tc>
      </w:tr>
      <w:tr w:rsidR="00D907B2" w:rsidRPr="00FD754D" w14:paraId="5E2E5D56" w14:textId="77777777" w:rsidTr="00E11DA6">
        <w:tc>
          <w:tcPr>
            <w:tcW w:w="4380" w:type="dxa"/>
            <w:shd w:val="clear" w:color="auto" w:fill="auto"/>
            <w:tcMar>
              <w:top w:w="100" w:type="dxa"/>
              <w:left w:w="100" w:type="dxa"/>
              <w:bottom w:w="100" w:type="dxa"/>
              <w:right w:w="100" w:type="dxa"/>
            </w:tcMar>
            <w:vAlign w:val="center"/>
          </w:tcPr>
          <w:p w14:paraId="5ABC014A" w14:textId="6F70B246" w:rsidR="00D907B2" w:rsidRDefault="00D907B2" w:rsidP="00280370">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Vision </w:t>
            </w:r>
          </w:p>
        </w:tc>
        <w:tc>
          <w:tcPr>
            <w:tcW w:w="2340" w:type="dxa"/>
            <w:shd w:val="clear" w:color="auto" w:fill="auto"/>
            <w:tcMar>
              <w:top w:w="100" w:type="dxa"/>
              <w:left w:w="100" w:type="dxa"/>
              <w:bottom w:w="100" w:type="dxa"/>
              <w:right w:w="100" w:type="dxa"/>
            </w:tcMar>
            <w:vAlign w:val="center"/>
          </w:tcPr>
          <w:p w14:paraId="798A615A" w14:textId="3ACB60B5" w:rsidR="00D907B2" w:rsidRDefault="00153F85"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VP Pérez</w:t>
            </w:r>
          </w:p>
        </w:tc>
        <w:tc>
          <w:tcPr>
            <w:tcW w:w="4770" w:type="dxa"/>
            <w:shd w:val="clear" w:color="auto" w:fill="auto"/>
            <w:tcMar>
              <w:top w:w="100" w:type="dxa"/>
              <w:left w:w="100" w:type="dxa"/>
              <w:bottom w:w="100" w:type="dxa"/>
              <w:right w:w="100" w:type="dxa"/>
            </w:tcMar>
            <w:vAlign w:val="center"/>
          </w:tcPr>
          <w:p w14:paraId="4CC5A1FF" w14:textId="260292BD" w:rsidR="00153F85" w:rsidRDefault="00280370" w:rsidP="00280370">
            <w:pPr>
              <w:spacing w:line="240" w:lineRule="auto"/>
              <w:rPr>
                <w:rFonts w:ascii="Georgia" w:eastAsia="Georgia" w:hAnsi="Georgia" w:cs="Georgia"/>
                <w:sz w:val="20"/>
                <w:szCs w:val="20"/>
              </w:rPr>
            </w:pPr>
            <w:r>
              <w:rPr>
                <w:rFonts w:ascii="Georgia" w:eastAsia="Georgia" w:hAnsi="Georgia" w:cs="Georgia"/>
                <w:sz w:val="20"/>
                <w:szCs w:val="20"/>
              </w:rPr>
              <w:t>Discussion:  What does the College look like after we have been successful with GP?</w:t>
            </w:r>
          </w:p>
        </w:tc>
        <w:tc>
          <w:tcPr>
            <w:tcW w:w="2334" w:type="dxa"/>
            <w:shd w:val="clear" w:color="auto" w:fill="auto"/>
            <w:tcMar>
              <w:top w:w="100" w:type="dxa"/>
              <w:left w:w="100" w:type="dxa"/>
              <w:bottom w:w="100" w:type="dxa"/>
              <w:right w:w="100" w:type="dxa"/>
            </w:tcMar>
            <w:vAlign w:val="center"/>
          </w:tcPr>
          <w:p w14:paraId="54E4877B" w14:textId="1CE15E9C" w:rsidR="00D907B2" w:rsidRDefault="008B0ED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15 minutes</w:t>
            </w:r>
          </w:p>
        </w:tc>
      </w:tr>
      <w:tr w:rsidR="00E11DA6" w:rsidRPr="00FD754D" w14:paraId="1FB929FE" w14:textId="77777777" w:rsidTr="00E11DA6">
        <w:tc>
          <w:tcPr>
            <w:tcW w:w="4380" w:type="dxa"/>
            <w:shd w:val="clear" w:color="auto" w:fill="auto"/>
            <w:tcMar>
              <w:top w:w="100" w:type="dxa"/>
              <w:left w:w="100" w:type="dxa"/>
              <w:bottom w:w="100" w:type="dxa"/>
              <w:right w:w="100" w:type="dxa"/>
            </w:tcMar>
            <w:vAlign w:val="center"/>
          </w:tcPr>
          <w:p w14:paraId="6D12BA66" w14:textId="77777777"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Annual Plan Priorities for Guided Pathways</w:t>
            </w:r>
          </w:p>
          <w:p w14:paraId="3F807BF7" w14:textId="0285BFB0"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(from Leadership Retreat)</w:t>
            </w:r>
          </w:p>
        </w:tc>
        <w:tc>
          <w:tcPr>
            <w:tcW w:w="2340" w:type="dxa"/>
            <w:shd w:val="clear" w:color="auto" w:fill="auto"/>
            <w:tcMar>
              <w:top w:w="100" w:type="dxa"/>
              <w:left w:w="100" w:type="dxa"/>
              <w:bottom w:w="100" w:type="dxa"/>
              <w:right w:w="100" w:type="dxa"/>
            </w:tcMar>
            <w:vAlign w:val="center"/>
          </w:tcPr>
          <w:p w14:paraId="3F207AA9" w14:textId="60177450"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Dean Engel</w:t>
            </w:r>
          </w:p>
        </w:tc>
        <w:tc>
          <w:tcPr>
            <w:tcW w:w="4770" w:type="dxa"/>
            <w:shd w:val="clear" w:color="auto" w:fill="auto"/>
            <w:tcMar>
              <w:top w:w="100" w:type="dxa"/>
              <w:left w:w="100" w:type="dxa"/>
              <w:bottom w:w="100" w:type="dxa"/>
              <w:right w:w="100" w:type="dxa"/>
            </w:tcMar>
            <w:vAlign w:val="center"/>
          </w:tcPr>
          <w:p w14:paraId="5C0E8D9E" w14:textId="7ED615CD" w:rsidR="00E11DA6" w:rsidRDefault="00E11DA6" w:rsidP="00E11DA6">
            <w:pPr>
              <w:spacing w:line="240" w:lineRule="auto"/>
              <w:rPr>
                <w:rFonts w:ascii="Georgia" w:eastAsia="Georgia" w:hAnsi="Georgia" w:cs="Georgia"/>
                <w:sz w:val="20"/>
                <w:szCs w:val="20"/>
              </w:rPr>
            </w:pPr>
            <w:r>
              <w:rPr>
                <w:rFonts w:ascii="Georgia" w:eastAsia="Georgia" w:hAnsi="Georgia" w:cs="Georgia"/>
                <w:sz w:val="20"/>
                <w:szCs w:val="20"/>
              </w:rPr>
              <w:t>Discuss GP priorities for the year and refine as needed</w:t>
            </w:r>
          </w:p>
        </w:tc>
        <w:tc>
          <w:tcPr>
            <w:tcW w:w="2334" w:type="dxa"/>
            <w:shd w:val="clear" w:color="auto" w:fill="auto"/>
            <w:tcMar>
              <w:top w:w="100" w:type="dxa"/>
              <w:left w:w="100" w:type="dxa"/>
              <w:bottom w:w="100" w:type="dxa"/>
              <w:right w:w="100" w:type="dxa"/>
            </w:tcMar>
            <w:vAlign w:val="center"/>
          </w:tcPr>
          <w:p w14:paraId="355BD9A4" w14:textId="760F4A29"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r w:rsidR="00E11DA6" w:rsidRPr="00FD754D" w14:paraId="6EEA0D78" w14:textId="77777777" w:rsidTr="00E11DA6">
        <w:tc>
          <w:tcPr>
            <w:tcW w:w="4380" w:type="dxa"/>
            <w:shd w:val="clear" w:color="auto" w:fill="auto"/>
            <w:tcMar>
              <w:top w:w="100" w:type="dxa"/>
              <w:left w:w="100" w:type="dxa"/>
              <w:bottom w:w="100" w:type="dxa"/>
              <w:right w:w="100" w:type="dxa"/>
            </w:tcMar>
            <w:vAlign w:val="center"/>
          </w:tcPr>
          <w:p w14:paraId="54C42848" w14:textId="0CF75773"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Celebrate accomplishments (F20, Sp21, Summer 21)</w:t>
            </w:r>
          </w:p>
          <w:p w14:paraId="457E37A8" w14:textId="0F86175E" w:rsidR="00E11DA6" w:rsidRDefault="00E11DA6" w:rsidP="00E11DA6">
            <w:pPr>
              <w:pStyle w:val="ListParagraph"/>
              <w:widowControl w:val="0"/>
              <w:numPr>
                <w:ilvl w:val="0"/>
                <w:numId w:val="16"/>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Success Team Staffing</w:t>
            </w:r>
          </w:p>
          <w:p w14:paraId="263B1A8C" w14:textId="1AD99438" w:rsidR="00E11DA6" w:rsidRDefault="00E11DA6" w:rsidP="00E11DA6">
            <w:pPr>
              <w:pStyle w:val="ListParagraph"/>
              <w:widowControl w:val="0"/>
              <w:numPr>
                <w:ilvl w:val="0"/>
                <w:numId w:val="16"/>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Interest Area/Division Meeting setups</w:t>
            </w:r>
          </w:p>
          <w:p w14:paraId="2817F885" w14:textId="42D3CA14" w:rsidR="00E11DA6" w:rsidRPr="00E11DA6" w:rsidRDefault="00E11DA6" w:rsidP="00E11DA6">
            <w:pPr>
              <w:pStyle w:val="ListParagraph"/>
              <w:widowControl w:val="0"/>
              <w:numPr>
                <w:ilvl w:val="0"/>
                <w:numId w:val="16"/>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Additional Leadership</w:t>
            </w:r>
          </w:p>
          <w:p w14:paraId="2D1660D8" w14:textId="77777777"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p>
          <w:p w14:paraId="27A34DE5" w14:textId="07E282EA"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Sustaining the work (2021-2022 &amp; beyond)</w:t>
            </w:r>
          </w:p>
          <w:p w14:paraId="53E718AA" w14:textId="77777777"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p>
          <w:p w14:paraId="650F2FFA" w14:textId="77777777"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Key Efforts &amp; Formation of Teams</w:t>
            </w:r>
          </w:p>
          <w:p w14:paraId="385B192C" w14:textId="77777777"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p>
          <w:p w14:paraId="05094156" w14:textId="77777777"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Any changes to Annual Plan Priorities?</w:t>
            </w:r>
          </w:p>
          <w:p w14:paraId="3ADFAFD9" w14:textId="77777777" w:rsidR="000374EB" w:rsidRDefault="000374EB" w:rsidP="00E11DA6">
            <w:pPr>
              <w:widowControl w:val="0"/>
              <w:pBdr>
                <w:top w:val="nil"/>
                <w:left w:val="nil"/>
                <w:bottom w:val="nil"/>
                <w:right w:val="nil"/>
                <w:between w:val="nil"/>
              </w:pBdr>
              <w:spacing w:line="240" w:lineRule="auto"/>
              <w:rPr>
                <w:rFonts w:ascii="Georgia" w:eastAsia="Georgia" w:hAnsi="Georgia" w:cs="Georgia"/>
                <w:sz w:val="20"/>
                <w:szCs w:val="20"/>
              </w:rPr>
            </w:pPr>
          </w:p>
          <w:p w14:paraId="525C372A" w14:textId="3815E42F" w:rsidR="000374EB" w:rsidRDefault="000374EB" w:rsidP="00E11DA6">
            <w:pPr>
              <w:widowControl w:val="0"/>
              <w:pBdr>
                <w:top w:val="nil"/>
                <w:left w:val="nil"/>
                <w:bottom w:val="nil"/>
                <w:right w:val="nil"/>
                <w:between w:val="nil"/>
              </w:pBdr>
              <w:spacing w:line="240" w:lineRule="auto"/>
              <w:rPr>
                <w:rFonts w:ascii="Georgia" w:eastAsia="Georgia" w:hAnsi="Georgia" w:cs="Georgia"/>
                <w:sz w:val="20"/>
                <w:szCs w:val="20"/>
              </w:rPr>
            </w:pPr>
          </w:p>
        </w:tc>
        <w:tc>
          <w:tcPr>
            <w:tcW w:w="2340" w:type="dxa"/>
            <w:shd w:val="clear" w:color="auto" w:fill="auto"/>
            <w:tcMar>
              <w:top w:w="100" w:type="dxa"/>
              <w:left w:w="100" w:type="dxa"/>
              <w:bottom w:w="100" w:type="dxa"/>
              <w:right w:w="100" w:type="dxa"/>
            </w:tcMar>
            <w:vAlign w:val="center"/>
          </w:tcPr>
          <w:p w14:paraId="36BD354D" w14:textId="0D1E9416"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VP Pérez</w:t>
            </w:r>
          </w:p>
        </w:tc>
        <w:tc>
          <w:tcPr>
            <w:tcW w:w="4770" w:type="dxa"/>
            <w:shd w:val="clear" w:color="auto" w:fill="auto"/>
            <w:tcMar>
              <w:top w:w="100" w:type="dxa"/>
              <w:left w:w="100" w:type="dxa"/>
              <w:bottom w:w="100" w:type="dxa"/>
              <w:right w:w="100" w:type="dxa"/>
            </w:tcMar>
            <w:vAlign w:val="center"/>
          </w:tcPr>
          <w:p w14:paraId="47638861" w14:textId="77777777" w:rsidR="00E11DA6" w:rsidRDefault="00E11DA6" w:rsidP="00E11DA6">
            <w:pPr>
              <w:spacing w:line="240" w:lineRule="auto"/>
              <w:rPr>
                <w:rFonts w:ascii="Georgia" w:eastAsia="Georgia" w:hAnsi="Georgia" w:cs="Georgia"/>
                <w:sz w:val="20"/>
                <w:szCs w:val="20"/>
              </w:rPr>
            </w:pPr>
            <w:r>
              <w:rPr>
                <w:rFonts w:ascii="Georgia" w:eastAsia="Georgia" w:hAnsi="Georgia" w:cs="Georgia"/>
                <w:sz w:val="20"/>
                <w:szCs w:val="20"/>
              </w:rPr>
              <w:t>Review Scale of Adoption</w:t>
            </w:r>
          </w:p>
          <w:p w14:paraId="1162F012" w14:textId="77777777" w:rsidR="00E11DA6" w:rsidRDefault="00E11DA6" w:rsidP="00E11DA6">
            <w:pPr>
              <w:spacing w:line="240" w:lineRule="auto"/>
              <w:rPr>
                <w:rFonts w:ascii="Georgia" w:eastAsia="Georgia" w:hAnsi="Georgia" w:cs="Georgia"/>
                <w:sz w:val="20"/>
                <w:szCs w:val="20"/>
              </w:rPr>
            </w:pPr>
          </w:p>
          <w:p w14:paraId="53CF7B85" w14:textId="77777777" w:rsidR="00E11DA6" w:rsidRDefault="00E11DA6" w:rsidP="00E11DA6">
            <w:pPr>
              <w:spacing w:line="240" w:lineRule="auto"/>
              <w:rPr>
                <w:rFonts w:ascii="Georgia" w:eastAsia="Georgia" w:hAnsi="Georgia" w:cs="Georgia"/>
                <w:sz w:val="20"/>
                <w:szCs w:val="20"/>
              </w:rPr>
            </w:pPr>
            <w:r>
              <w:rPr>
                <w:rFonts w:ascii="Georgia" w:eastAsia="Georgia" w:hAnsi="Georgia" w:cs="Georgia"/>
                <w:sz w:val="20"/>
                <w:szCs w:val="20"/>
              </w:rPr>
              <w:t>Identify key efforts for 2021-22</w:t>
            </w:r>
          </w:p>
          <w:p w14:paraId="15731EEC" w14:textId="77777777" w:rsidR="00E11DA6" w:rsidRDefault="00E11DA6" w:rsidP="00E11DA6">
            <w:pPr>
              <w:spacing w:line="240" w:lineRule="auto"/>
              <w:rPr>
                <w:rFonts w:ascii="Georgia" w:eastAsia="Georgia" w:hAnsi="Georgia" w:cs="Georgia"/>
                <w:sz w:val="20"/>
                <w:szCs w:val="20"/>
              </w:rPr>
            </w:pPr>
          </w:p>
          <w:p w14:paraId="13B2AC28" w14:textId="58C9746C" w:rsidR="00E11DA6" w:rsidRDefault="000374EB" w:rsidP="00E11DA6">
            <w:pPr>
              <w:spacing w:line="240" w:lineRule="auto"/>
              <w:rPr>
                <w:rFonts w:ascii="Georgia" w:eastAsia="Georgia" w:hAnsi="Georgia" w:cs="Georgia"/>
                <w:sz w:val="20"/>
                <w:szCs w:val="20"/>
              </w:rPr>
            </w:pPr>
            <w:hyperlink r:id="rId13" w:history="1">
              <w:r w:rsidR="00E11DA6" w:rsidRPr="000374EB">
                <w:rPr>
                  <w:rStyle w:val="Hyperlink"/>
                  <w:rFonts w:ascii="Georgia" w:eastAsia="Georgia" w:hAnsi="Georgia" w:cs="Georgia"/>
                  <w:sz w:val="20"/>
                  <w:szCs w:val="20"/>
                </w:rPr>
                <w:t>Discussion &amp; Action: Small team assignments to 2021-2022 priority projects</w:t>
              </w:r>
            </w:hyperlink>
          </w:p>
        </w:tc>
        <w:tc>
          <w:tcPr>
            <w:tcW w:w="2334" w:type="dxa"/>
            <w:shd w:val="clear" w:color="auto" w:fill="auto"/>
            <w:tcMar>
              <w:top w:w="100" w:type="dxa"/>
              <w:left w:w="100" w:type="dxa"/>
              <w:bottom w:w="100" w:type="dxa"/>
              <w:right w:w="100" w:type="dxa"/>
            </w:tcMar>
            <w:vAlign w:val="center"/>
          </w:tcPr>
          <w:p w14:paraId="4883448F" w14:textId="0D8AE00C" w:rsidR="00E11DA6" w:rsidRDefault="00E11DA6" w:rsidP="00E11DA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45 minutes</w:t>
            </w:r>
          </w:p>
        </w:tc>
      </w:tr>
      <w:tr w:rsidR="000374EB" w:rsidRPr="00FD754D" w14:paraId="3DDAEDC5" w14:textId="77777777" w:rsidTr="00C25CC5">
        <w:tc>
          <w:tcPr>
            <w:tcW w:w="13824" w:type="dxa"/>
            <w:gridSpan w:val="4"/>
            <w:shd w:val="clear" w:color="auto" w:fill="EAF1DD" w:themeFill="accent3" w:themeFillTint="33"/>
            <w:tcMar>
              <w:top w:w="100" w:type="dxa"/>
              <w:left w:w="100" w:type="dxa"/>
              <w:bottom w:w="100" w:type="dxa"/>
              <w:right w:w="100" w:type="dxa"/>
            </w:tcMar>
            <w:vAlign w:val="center"/>
          </w:tcPr>
          <w:p w14:paraId="6E2FE116" w14:textId="7F1CB0DE"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r w:rsidRPr="006A258C">
              <w:rPr>
                <w:rFonts w:ascii="Georgia" w:eastAsia="Georgia" w:hAnsi="Georgia" w:cs="Georgia"/>
                <w:b/>
              </w:rPr>
              <w:lastRenderedPageBreak/>
              <w:t>FIRST YEAR EXPERIENCE</w:t>
            </w:r>
            <w:r>
              <w:rPr>
                <w:rFonts w:ascii="Georgia" w:eastAsia="Georgia" w:hAnsi="Georgia" w:cs="Georgia"/>
                <w:b/>
              </w:rPr>
              <w:t xml:space="preserve"> </w:t>
            </w:r>
            <w:r w:rsidR="0002542C">
              <w:rPr>
                <w:rFonts w:ascii="Georgia" w:eastAsia="Georgia" w:hAnsi="Georgia" w:cs="Georgia"/>
                <w:b/>
              </w:rPr>
              <w:t>&amp; CAREER EXPLORATION</w:t>
            </w:r>
          </w:p>
        </w:tc>
      </w:tr>
      <w:tr w:rsidR="000374EB" w:rsidRPr="00FD754D" w14:paraId="0C0269E4" w14:textId="77777777" w:rsidTr="000374EB">
        <w:trPr>
          <w:trHeight w:val="360"/>
        </w:trPr>
        <w:tc>
          <w:tcPr>
            <w:tcW w:w="4380" w:type="dxa"/>
            <w:shd w:val="clear" w:color="auto" w:fill="auto"/>
            <w:tcMar>
              <w:top w:w="100" w:type="dxa"/>
              <w:left w:w="100" w:type="dxa"/>
              <w:bottom w:w="100" w:type="dxa"/>
              <w:right w:w="100" w:type="dxa"/>
            </w:tcMar>
          </w:tcPr>
          <w:p w14:paraId="72E55F08" w14:textId="77777777" w:rsidR="000374EB" w:rsidRDefault="000374EB" w:rsidP="000374EB">
            <w:pPr>
              <w:widowControl w:val="0"/>
              <w:pBdr>
                <w:top w:val="nil"/>
                <w:left w:val="nil"/>
                <w:bottom w:val="nil"/>
                <w:right w:val="nil"/>
                <w:between w:val="nil"/>
              </w:pBdr>
              <w:spacing w:line="240" w:lineRule="auto"/>
              <w:rPr>
                <w:rFonts w:ascii="Georgia" w:eastAsia="Georgia" w:hAnsi="Georgia" w:cs="Georgia"/>
                <w:b/>
                <w:sz w:val="20"/>
              </w:rPr>
            </w:pPr>
            <w:r w:rsidRPr="00346D1B">
              <w:rPr>
                <w:rFonts w:ascii="Georgia" w:eastAsia="Georgia" w:hAnsi="Georgia" w:cs="Georgia"/>
                <w:b/>
                <w:sz w:val="20"/>
              </w:rPr>
              <w:t xml:space="preserve">Colts-Con </w:t>
            </w:r>
          </w:p>
          <w:p w14:paraId="647BADA4" w14:textId="77777777" w:rsidR="000374EB" w:rsidRDefault="000374EB" w:rsidP="000374EB">
            <w:pPr>
              <w:widowControl w:val="0"/>
              <w:pBdr>
                <w:top w:val="nil"/>
                <w:left w:val="nil"/>
                <w:bottom w:val="nil"/>
                <w:right w:val="nil"/>
                <w:between w:val="nil"/>
              </w:pBdr>
              <w:spacing w:line="240" w:lineRule="auto"/>
              <w:rPr>
                <w:rFonts w:ascii="Georgia" w:eastAsia="Georgia" w:hAnsi="Georgia" w:cs="Georgia"/>
                <w:b/>
                <w:sz w:val="20"/>
              </w:rPr>
            </w:pPr>
          </w:p>
          <w:p w14:paraId="0B0B4238" w14:textId="25734BFE"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p>
        </w:tc>
        <w:tc>
          <w:tcPr>
            <w:tcW w:w="2340" w:type="dxa"/>
            <w:shd w:val="clear" w:color="auto" w:fill="auto"/>
          </w:tcPr>
          <w:p w14:paraId="26BD0896" w14:textId="77777777" w:rsidR="000374EB" w:rsidRPr="0047246A" w:rsidRDefault="000374EB" w:rsidP="000374EB">
            <w:pPr>
              <w:widowControl w:val="0"/>
              <w:pBdr>
                <w:top w:val="nil"/>
                <w:left w:val="nil"/>
                <w:bottom w:val="nil"/>
                <w:right w:val="nil"/>
                <w:between w:val="nil"/>
              </w:pBdr>
              <w:spacing w:line="240" w:lineRule="auto"/>
              <w:rPr>
                <w:rFonts w:ascii="Georgia" w:eastAsia="Georgia" w:hAnsi="Georgia" w:cs="Georgia"/>
                <w:sz w:val="20"/>
              </w:rPr>
            </w:pPr>
            <w:r w:rsidRPr="0047246A">
              <w:rPr>
                <w:rFonts w:ascii="Georgia" w:eastAsia="Georgia" w:hAnsi="Georgia" w:cs="Georgia"/>
                <w:sz w:val="20"/>
              </w:rPr>
              <w:t>David Reed</w:t>
            </w:r>
          </w:p>
          <w:p w14:paraId="3CFF36C9" w14:textId="77777777" w:rsidR="000374EB" w:rsidRPr="0047246A" w:rsidRDefault="000374EB" w:rsidP="000374EB">
            <w:pPr>
              <w:widowControl w:val="0"/>
              <w:pBdr>
                <w:top w:val="nil"/>
                <w:left w:val="nil"/>
                <w:bottom w:val="nil"/>
                <w:right w:val="nil"/>
                <w:between w:val="nil"/>
              </w:pBdr>
              <w:spacing w:line="240" w:lineRule="auto"/>
              <w:rPr>
                <w:rFonts w:ascii="Georgia" w:eastAsia="Georgia" w:hAnsi="Georgia" w:cs="Georgia"/>
                <w:sz w:val="20"/>
              </w:rPr>
            </w:pPr>
            <w:r w:rsidRPr="0047246A">
              <w:rPr>
                <w:rFonts w:ascii="Georgia" w:eastAsia="Georgia" w:hAnsi="Georgia" w:cs="Georgia"/>
                <w:sz w:val="20"/>
              </w:rPr>
              <w:t>Max Hartman</w:t>
            </w:r>
          </w:p>
          <w:p w14:paraId="25E5A41F" w14:textId="77777777" w:rsidR="000374EB" w:rsidRPr="0047246A" w:rsidRDefault="000374EB" w:rsidP="000374EB">
            <w:pPr>
              <w:widowControl w:val="0"/>
              <w:pBdr>
                <w:top w:val="nil"/>
                <w:left w:val="nil"/>
                <w:bottom w:val="nil"/>
                <w:right w:val="nil"/>
                <w:between w:val="nil"/>
              </w:pBdr>
              <w:spacing w:line="240" w:lineRule="auto"/>
              <w:rPr>
                <w:rFonts w:ascii="Georgia" w:eastAsia="Georgia" w:hAnsi="Georgia" w:cs="Georgia"/>
                <w:sz w:val="20"/>
              </w:rPr>
            </w:pPr>
            <w:r w:rsidRPr="0047246A">
              <w:rPr>
                <w:rFonts w:ascii="Georgia" w:eastAsia="Georgia" w:hAnsi="Georgia" w:cs="Georgia"/>
                <w:sz w:val="20"/>
              </w:rPr>
              <w:t>Mary Ho</w:t>
            </w:r>
          </w:p>
          <w:p w14:paraId="49F822E7" w14:textId="75D610B3"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r w:rsidRPr="0047246A">
              <w:rPr>
                <w:rFonts w:ascii="Georgia" w:eastAsia="Georgia" w:hAnsi="Georgia" w:cs="Georgia"/>
                <w:sz w:val="20"/>
              </w:rPr>
              <w:t>IA Faculty Leads</w:t>
            </w:r>
          </w:p>
        </w:tc>
        <w:tc>
          <w:tcPr>
            <w:tcW w:w="4770" w:type="dxa"/>
            <w:shd w:val="clear" w:color="auto" w:fill="auto"/>
          </w:tcPr>
          <w:p w14:paraId="4F5FD979" w14:textId="304BA242"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r w:rsidRPr="00280370">
              <w:rPr>
                <w:rFonts w:ascii="Georgia" w:eastAsia="Georgia" w:hAnsi="Georgia" w:cs="Georgia"/>
                <w:sz w:val="20"/>
                <w:szCs w:val="20"/>
              </w:rPr>
              <w:t>De-brief</w:t>
            </w:r>
          </w:p>
        </w:tc>
        <w:tc>
          <w:tcPr>
            <w:tcW w:w="2334" w:type="dxa"/>
            <w:shd w:val="clear" w:color="auto" w:fill="auto"/>
          </w:tcPr>
          <w:p w14:paraId="5333F9C9" w14:textId="609C81EF"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r>
              <w:rPr>
                <w:rFonts w:ascii="Georgia" w:eastAsia="Georgia" w:hAnsi="Georgia" w:cs="Georgia"/>
                <w:sz w:val="20"/>
              </w:rPr>
              <w:t>20</w:t>
            </w:r>
            <w:r w:rsidRPr="005162CD">
              <w:rPr>
                <w:rFonts w:ascii="Georgia" w:eastAsia="Georgia" w:hAnsi="Georgia" w:cs="Georgia"/>
                <w:sz w:val="20"/>
              </w:rPr>
              <w:t xml:space="preserve"> minutes</w:t>
            </w:r>
          </w:p>
        </w:tc>
      </w:tr>
      <w:tr w:rsidR="000374EB" w:rsidRPr="00FD754D" w14:paraId="0EF9D65E" w14:textId="77777777" w:rsidTr="000374EB">
        <w:trPr>
          <w:trHeight w:val="360"/>
        </w:trPr>
        <w:tc>
          <w:tcPr>
            <w:tcW w:w="4380" w:type="dxa"/>
            <w:shd w:val="clear" w:color="auto" w:fill="auto"/>
            <w:tcMar>
              <w:top w:w="100" w:type="dxa"/>
              <w:left w:w="100" w:type="dxa"/>
              <w:bottom w:w="100" w:type="dxa"/>
              <w:right w:w="100" w:type="dxa"/>
            </w:tcMar>
          </w:tcPr>
          <w:p w14:paraId="39EE8D42" w14:textId="77C1509B"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r>
              <w:rPr>
                <w:rFonts w:ascii="Georgia" w:eastAsia="Georgia" w:hAnsi="Georgia" w:cs="Georgia"/>
                <w:b/>
                <w:sz w:val="20"/>
              </w:rPr>
              <w:t>FYE &amp; Career Exploration</w:t>
            </w:r>
          </w:p>
        </w:tc>
        <w:tc>
          <w:tcPr>
            <w:tcW w:w="2340" w:type="dxa"/>
            <w:shd w:val="clear" w:color="auto" w:fill="auto"/>
          </w:tcPr>
          <w:p w14:paraId="6F31A45C" w14:textId="77777777" w:rsidR="000374EB" w:rsidRDefault="000374EB" w:rsidP="000374EB">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 xml:space="preserve">Max Hartman </w:t>
            </w:r>
          </w:p>
          <w:p w14:paraId="5E7B44E5" w14:textId="77777777" w:rsidR="000374EB" w:rsidRDefault="000374EB" w:rsidP="000374EB">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IA Faculty Leads</w:t>
            </w:r>
          </w:p>
          <w:p w14:paraId="0FADEFA0" w14:textId="77777777"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p>
        </w:tc>
        <w:tc>
          <w:tcPr>
            <w:tcW w:w="4770" w:type="dxa"/>
            <w:shd w:val="clear" w:color="auto" w:fill="auto"/>
          </w:tcPr>
          <w:p w14:paraId="1ECE8E04" w14:textId="6D77C926" w:rsidR="000374EB" w:rsidRPr="000374EB" w:rsidRDefault="000374EB" w:rsidP="000374EB">
            <w:pPr>
              <w:widowControl w:val="0"/>
              <w:pBdr>
                <w:top w:val="nil"/>
                <w:left w:val="nil"/>
                <w:bottom w:val="nil"/>
                <w:right w:val="nil"/>
                <w:between w:val="nil"/>
              </w:pBdr>
              <w:spacing w:line="240" w:lineRule="auto"/>
              <w:rPr>
                <w:rFonts w:ascii="Georgia" w:eastAsia="Georgia" w:hAnsi="Georgia" w:cs="Georgia"/>
                <w:szCs w:val="20"/>
              </w:rPr>
            </w:pPr>
            <w:r w:rsidRPr="000374EB">
              <w:rPr>
                <w:rFonts w:ascii="Georgia" w:eastAsia="Georgia" w:hAnsi="Georgia" w:cs="Georgia"/>
                <w:sz w:val="20"/>
                <w:szCs w:val="20"/>
              </w:rPr>
              <w:t>Clarify desired outcomes of these efforts and who will lead each</w:t>
            </w:r>
          </w:p>
        </w:tc>
        <w:tc>
          <w:tcPr>
            <w:tcW w:w="2334" w:type="dxa"/>
            <w:shd w:val="clear" w:color="auto" w:fill="auto"/>
          </w:tcPr>
          <w:p w14:paraId="26B1D309" w14:textId="3A0EFF8D" w:rsidR="000374EB" w:rsidRPr="00F85512" w:rsidRDefault="000374EB" w:rsidP="000374EB">
            <w:pPr>
              <w:widowControl w:val="0"/>
              <w:pBdr>
                <w:top w:val="nil"/>
                <w:left w:val="nil"/>
                <w:bottom w:val="nil"/>
                <w:right w:val="nil"/>
                <w:between w:val="nil"/>
              </w:pBdr>
              <w:spacing w:line="240" w:lineRule="auto"/>
              <w:rPr>
                <w:rFonts w:ascii="Georgia" w:eastAsia="Georgia" w:hAnsi="Georgia" w:cs="Georgia"/>
                <w:b/>
                <w:szCs w:val="20"/>
              </w:rPr>
            </w:pPr>
            <w:r>
              <w:rPr>
                <w:rFonts w:ascii="Georgia" w:eastAsia="Georgia" w:hAnsi="Georgia" w:cs="Georgia"/>
                <w:sz w:val="20"/>
              </w:rPr>
              <w:t xml:space="preserve">10 minutes </w:t>
            </w:r>
          </w:p>
        </w:tc>
      </w:tr>
    </w:tbl>
    <w:p w14:paraId="500CB572" w14:textId="349D19B7" w:rsidR="00E51EF8" w:rsidRPr="00FD754D" w:rsidRDefault="00E51EF8">
      <w:pPr>
        <w:rPr>
          <w:rFonts w:ascii="Georgia" w:eastAsia="Georgia" w:hAnsi="Georgia" w:cs="Georgia"/>
        </w:rPr>
      </w:pPr>
    </w:p>
    <w:p w14:paraId="74FCABA5" w14:textId="383175A2" w:rsidR="00D01980" w:rsidRDefault="001E78C4" w:rsidP="00E51EF8">
      <w:pPr>
        <w:jc w:val="center"/>
        <w:rPr>
          <w:rFonts w:ascii="Georgia" w:eastAsia="Georgia" w:hAnsi="Georgia" w:cs="Georgia"/>
          <w:b/>
        </w:rPr>
      </w:pPr>
      <w:r w:rsidRPr="00FD754D">
        <w:rPr>
          <w:rFonts w:ascii="Georgia" w:eastAsia="Georgia" w:hAnsi="Georgia" w:cs="Georgia"/>
          <w:b/>
        </w:rPr>
        <w:t>NEXT MEETING</w:t>
      </w:r>
      <w:r w:rsidR="008B7A2E" w:rsidRPr="00FD754D">
        <w:rPr>
          <w:rFonts w:ascii="Georgia" w:eastAsia="Georgia" w:hAnsi="Georgia" w:cs="Georgia"/>
          <w:b/>
        </w:rPr>
        <w:t xml:space="preserve">: </w:t>
      </w:r>
      <w:r w:rsidR="00280370">
        <w:rPr>
          <w:rFonts w:ascii="Georgia" w:eastAsia="Georgia" w:hAnsi="Georgia" w:cs="Georgia"/>
          <w:b/>
        </w:rPr>
        <w:t>September 21</w:t>
      </w:r>
      <w:r w:rsidR="00E2080E">
        <w:rPr>
          <w:rFonts w:ascii="Georgia" w:eastAsia="Georgia" w:hAnsi="Georgia" w:cs="Georgia"/>
          <w:b/>
        </w:rPr>
        <w:t>, 2021</w:t>
      </w:r>
      <w:r w:rsidR="00E60B4A" w:rsidRPr="00FD754D">
        <w:rPr>
          <w:rFonts w:ascii="Georgia" w:eastAsia="Georgia" w:hAnsi="Georgia" w:cs="Georgia"/>
          <w:b/>
        </w:rPr>
        <w:t xml:space="preserve"> via Zoom.  </w:t>
      </w:r>
      <w:bookmarkStart w:id="0" w:name="_GoBack"/>
      <w:bookmarkEnd w:id="0"/>
    </w:p>
    <w:p w14:paraId="2E2BEA69" w14:textId="191AB2CA" w:rsidR="00E51EF8" w:rsidRDefault="00E60B4A" w:rsidP="00E51EF8">
      <w:pPr>
        <w:jc w:val="center"/>
        <w:rPr>
          <w:rFonts w:ascii="Georgia" w:eastAsia="Georgia" w:hAnsi="Georgia" w:cs="Georgia"/>
          <w:b/>
        </w:rPr>
      </w:pPr>
      <w:r w:rsidRPr="00FD754D">
        <w:rPr>
          <w:rFonts w:ascii="Georgia" w:eastAsia="Georgia" w:hAnsi="Georgia" w:cs="Georgia"/>
          <w:b/>
        </w:rPr>
        <w:t>Contact Debbie Joy for details.</w:t>
      </w:r>
    </w:p>
    <w:p w14:paraId="3049A4CF" w14:textId="3B0FD8FC" w:rsidR="002F596D" w:rsidRDefault="002F596D" w:rsidP="00E51EF8">
      <w:pPr>
        <w:jc w:val="center"/>
        <w:rPr>
          <w:rFonts w:ascii="Georgia" w:eastAsia="Georgia" w:hAnsi="Georgia" w:cs="Georgia"/>
          <w:b/>
        </w:rPr>
      </w:pPr>
    </w:p>
    <w:p w14:paraId="6A040B1E" w14:textId="590B0AAB" w:rsidR="002F596D" w:rsidRDefault="002F596D">
      <w:pPr>
        <w:rPr>
          <w:rFonts w:ascii="Georgia" w:eastAsia="Georgia" w:hAnsi="Georgia" w:cs="Georgia"/>
          <w:b/>
        </w:rPr>
      </w:pPr>
      <w:r>
        <w:rPr>
          <w:rFonts w:ascii="Georgia" w:eastAsia="Georgia" w:hAnsi="Georgia" w:cs="Georgia"/>
          <w:b/>
        </w:rPr>
        <w:br w:type="page"/>
      </w:r>
    </w:p>
    <w:tbl>
      <w:tblPr>
        <w:tblW w:w="0" w:type="auto"/>
        <w:tblCellMar>
          <w:left w:w="0" w:type="dxa"/>
          <w:right w:w="0" w:type="dxa"/>
        </w:tblCellMar>
        <w:tblLook w:val="0600" w:firstRow="0" w:lastRow="0" w:firstColumn="0" w:lastColumn="0" w:noHBand="1" w:noVBand="1"/>
      </w:tblPr>
      <w:tblGrid>
        <w:gridCol w:w="10143"/>
        <w:gridCol w:w="26"/>
        <w:gridCol w:w="1884"/>
        <w:gridCol w:w="2059"/>
      </w:tblGrid>
      <w:tr w:rsidR="002F596D" w:rsidRPr="002F596D" w14:paraId="72D396B7" w14:textId="77777777" w:rsidTr="002F596D">
        <w:trPr>
          <w:trHeight w:val="820"/>
        </w:trPr>
        <w:tc>
          <w:tcPr>
            <w:tcW w:w="0" w:type="auto"/>
            <w:tcBorders>
              <w:top w:val="nil"/>
              <w:left w:val="nil"/>
              <w:bottom w:val="nil"/>
              <w:right w:val="nil"/>
            </w:tcBorders>
            <w:shd w:val="clear" w:color="auto" w:fill="E7E6E6"/>
            <w:tcMar>
              <w:top w:w="10" w:type="dxa"/>
              <w:left w:w="10" w:type="dxa"/>
              <w:bottom w:w="0" w:type="dxa"/>
              <w:right w:w="10" w:type="dxa"/>
            </w:tcMar>
            <w:vAlign w:val="center"/>
            <w:hideMark/>
          </w:tcPr>
          <w:p w14:paraId="26979FB9" w14:textId="5BCD9855" w:rsidR="002F596D" w:rsidRPr="002F596D" w:rsidRDefault="002F596D" w:rsidP="002F596D">
            <w:pPr>
              <w:rPr>
                <w:rFonts w:ascii="Georgia" w:eastAsia="Georgia" w:hAnsi="Georgia" w:cs="Georgia"/>
                <w:b/>
                <w:lang w:val="en-US"/>
              </w:rPr>
            </w:pPr>
            <w:r>
              <w:rPr>
                <w:rFonts w:ascii="Georgia" w:eastAsia="Georgia" w:hAnsi="Georgia" w:cs="Georgia"/>
                <w:b/>
              </w:rPr>
              <w:lastRenderedPageBreak/>
              <w:br w:type="page"/>
            </w:r>
            <w:r w:rsidRPr="002F596D">
              <w:rPr>
                <w:rFonts w:ascii="Georgia" w:eastAsia="Georgia" w:hAnsi="Georgia" w:cs="Georgia"/>
                <w:b/>
                <w:lang w:val="en-US"/>
              </w:rPr>
              <w:t>Equity &amp; Antiracism:  Guided Pathways - creating a sense of belonging and connection</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21D73D3F"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E7E6E6"/>
            <w:tcMar>
              <w:top w:w="10" w:type="dxa"/>
              <w:left w:w="10" w:type="dxa"/>
              <w:bottom w:w="0" w:type="dxa"/>
              <w:right w:w="10" w:type="dxa"/>
            </w:tcMar>
            <w:vAlign w:val="center"/>
            <w:hideMark/>
          </w:tcPr>
          <w:p w14:paraId="595566D6"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Administrative Lead</w:t>
            </w:r>
          </w:p>
        </w:tc>
        <w:tc>
          <w:tcPr>
            <w:tcW w:w="0" w:type="auto"/>
            <w:tcBorders>
              <w:top w:val="nil"/>
              <w:left w:val="nil"/>
              <w:bottom w:val="nil"/>
              <w:right w:val="nil"/>
            </w:tcBorders>
            <w:shd w:val="clear" w:color="auto" w:fill="E7E6E6"/>
            <w:tcMar>
              <w:top w:w="10" w:type="dxa"/>
              <w:left w:w="10" w:type="dxa"/>
              <w:bottom w:w="0" w:type="dxa"/>
              <w:right w:w="10" w:type="dxa"/>
            </w:tcMar>
            <w:vAlign w:val="center"/>
            <w:hideMark/>
          </w:tcPr>
          <w:p w14:paraId="3C570E7D"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Council/ Committee</w:t>
            </w:r>
          </w:p>
        </w:tc>
      </w:tr>
      <w:tr w:rsidR="002F596D" w:rsidRPr="002F596D" w14:paraId="4520E2E4" w14:textId="77777777" w:rsidTr="002F596D">
        <w:trPr>
          <w:trHeight w:val="15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3A49EB5C"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40D6EC15"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102BBC4C"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78E35AD7" w14:textId="77777777" w:rsidR="002F596D" w:rsidRPr="002F596D" w:rsidRDefault="002F596D" w:rsidP="002F596D">
            <w:pPr>
              <w:rPr>
                <w:rFonts w:ascii="Georgia" w:eastAsia="Georgia" w:hAnsi="Georgia" w:cs="Georgia"/>
                <w:b/>
                <w:lang w:val="en-US"/>
              </w:rPr>
            </w:pPr>
          </w:p>
        </w:tc>
      </w:tr>
      <w:tr w:rsidR="002F596D" w:rsidRPr="002F596D" w14:paraId="5A0D0467" w14:textId="77777777" w:rsidTr="002F596D">
        <w:trPr>
          <w:trHeight w:val="116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19AD172D"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bCs/>
                <w:lang w:val="en-US"/>
              </w:rPr>
              <w:t>PRIORITY ACTION 1</w:t>
            </w:r>
            <w:r w:rsidRPr="002F596D">
              <w:rPr>
                <w:rFonts w:ascii="Georgia" w:eastAsia="Georgia" w:hAnsi="Georgia" w:cs="Georgia"/>
                <w:b/>
                <w:lang w:val="en-US"/>
              </w:rPr>
              <w:t xml:space="preserve">: </w:t>
            </w:r>
            <w:r w:rsidRPr="005B7C08">
              <w:rPr>
                <w:rFonts w:ascii="Georgia" w:eastAsia="Georgia" w:hAnsi="Georgia" w:cs="Georgia"/>
                <w:lang w:val="en-US"/>
              </w:rPr>
              <w:t>Fully implement the Success Teams and the ability of lead faculty, retention specialists, counselors and others to ensure all students with a strong emphasis on BIPOC, LGBTQIA+, low income, disabled, undocumented and historically marginalized/minoritized students (communities disproportionately impacted during the pandemic) get consistent support and messaging across special programs and Interest Areas</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205EE4BA"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73798311"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Pérez</w:t>
            </w: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17A618AB"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Guided Pathways Steering Committee</w:t>
            </w:r>
          </w:p>
        </w:tc>
      </w:tr>
      <w:tr w:rsidR="002F596D" w:rsidRPr="002F596D" w14:paraId="6498F6A1" w14:textId="77777777" w:rsidTr="002F596D">
        <w:trPr>
          <w:trHeight w:val="15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406ECAAB"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7561E77F"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47FAEA1F"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7FF4922E" w14:textId="77777777" w:rsidR="002F596D" w:rsidRPr="002F596D" w:rsidRDefault="002F596D" w:rsidP="002F596D">
            <w:pPr>
              <w:rPr>
                <w:rFonts w:ascii="Georgia" w:eastAsia="Georgia" w:hAnsi="Georgia" w:cs="Georgia"/>
                <w:b/>
                <w:lang w:val="en-US"/>
              </w:rPr>
            </w:pPr>
          </w:p>
        </w:tc>
      </w:tr>
      <w:tr w:rsidR="002F596D" w:rsidRPr="002F596D" w14:paraId="49DA759C" w14:textId="77777777" w:rsidTr="002F596D">
        <w:trPr>
          <w:trHeight w:val="58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5B3A6B82"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bCs/>
                <w:lang w:val="en-US"/>
              </w:rPr>
              <w:t>PRIORITY ACTION 2</w:t>
            </w:r>
            <w:r w:rsidRPr="002F596D">
              <w:rPr>
                <w:rFonts w:ascii="Georgia" w:eastAsia="Georgia" w:hAnsi="Georgia" w:cs="Georgia"/>
                <w:b/>
                <w:lang w:val="en-US"/>
              </w:rPr>
              <w:t xml:space="preserve">: </w:t>
            </w:r>
            <w:r w:rsidRPr="005B7C08">
              <w:rPr>
                <w:rFonts w:ascii="Georgia" w:eastAsia="Georgia" w:hAnsi="Georgia" w:cs="Georgia"/>
                <w:lang w:val="en-US"/>
              </w:rPr>
              <w:t>Reimagine pathways for our part-time students to ensure they feel as connected and supported as full-time students</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6B3B3F14"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5AEFCED6"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Pérez</w:t>
            </w: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3CDEC939"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Guided Pathways Steering Committee</w:t>
            </w:r>
          </w:p>
        </w:tc>
      </w:tr>
      <w:tr w:rsidR="002F596D" w:rsidRPr="002F596D" w14:paraId="738A8F8C" w14:textId="77777777" w:rsidTr="002F596D">
        <w:trPr>
          <w:trHeight w:val="15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5CDEBCB5"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67FA6031"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0B491BFC"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0EC34068" w14:textId="77777777" w:rsidR="002F596D" w:rsidRPr="002F596D" w:rsidRDefault="002F596D" w:rsidP="002F596D">
            <w:pPr>
              <w:rPr>
                <w:rFonts w:ascii="Georgia" w:eastAsia="Georgia" w:hAnsi="Georgia" w:cs="Georgia"/>
                <w:b/>
                <w:lang w:val="en-US"/>
              </w:rPr>
            </w:pPr>
          </w:p>
        </w:tc>
      </w:tr>
      <w:tr w:rsidR="002F596D" w:rsidRPr="002F596D" w14:paraId="666C13A7" w14:textId="77777777" w:rsidTr="002F596D">
        <w:trPr>
          <w:trHeight w:val="58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25B1EFC9"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bCs/>
                <w:lang w:val="en-US"/>
              </w:rPr>
              <w:t>PRIORITY ACTION 3:</w:t>
            </w:r>
            <w:r w:rsidRPr="002F596D">
              <w:rPr>
                <w:rFonts w:ascii="Georgia" w:eastAsia="Georgia" w:hAnsi="Georgia" w:cs="Georgia"/>
                <w:b/>
                <w:lang w:val="en-US"/>
              </w:rPr>
              <w:t xml:space="preserve">  </w:t>
            </w:r>
            <w:r w:rsidRPr="005B7C08">
              <w:rPr>
                <w:rFonts w:ascii="Georgia" w:eastAsia="Georgia" w:hAnsi="Georgia" w:cs="Georgia"/>
                <w:lang w:val="en-US"/>
              </w:rPr>
              <w:t>Support a variety of student journeys and adopt a student-centered approach to defining access and success.</w:t>
            </w:r>
            <w:r w:rsidRPr="002F596D">
              <w:rPr>
                <w:rFonts w:ascii="Georgia" w:eastAsia="Georgia" w:hAnsi="Georgia" w:cs="Georgia"/>
                <w:b/>
                <w:lang w:val="en-US"/>
              </w:rPr>
              <w:t xml:space="preserve">  </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3648CAA9" w14:textId="77777777" w:rsidR="002F596D" w:rsidRPr="002F596D" w:rsidRDefault="002F596D" w:rsidP="002F596D">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21938AAA"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Pérez</w:t>
            </w: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343B6A5C" w14:textId="77777777" w:rsidR="002F596D" w:rsidRPr="002F596D" w:rsidRDefault="002F596D" w:rsidP="002F596D">
            <w:pPr>
              <w:rPr>
                <w:rFonts w:ascii="Georgia" w:eastAsia="Georgia" w:hAnsi="Georgia" w:cs="Georgia"/>
                <w:b/>
                <w:lang w:val="en-US"/>
              </w:rPr>
            </w:pPr>
            <w:r w:rsidRPr="002F596D">
              <w:rPr>
                <w:rFonts w:ascii="Georgia" w:eastAsia="Georgia" w:hAnsi="Georgia" w:cs="Georgia"/>
                <w:b/>
                <w:lang w:val="en-US"/>
              </w:rPr>
              <w:t>Guided Pathways Steering Committee</w:t>
            </w:r>
          </w:p>
        </w:tc>
      </w:tr>
    </w:tbl>
    <w:p w14:paraId="17A5257B" w14:textId="562CB347" w:rsidR="002F596D" w:rsidRDefault="002F596D">
      <w:pPr>
        <w:rPr>
          <w:rFonts w:ascii="Georgia" w:eastAsia="Georgia" w:hAnsi="Georgia" w:cs="Georgia"/>
          <w:b/>
        </w:rPr>
      </w:pPr>
    </w:p>
    <w:p w14:paraId="008E57C0" w14:textId="77777777" w:rsidR="002F596D" w:rsidRDefault="002F596D" w:rsidP="00E51EF8">
      <w:pPr>
        <w:jc w:val="center"/>
        <w:rPr>
          <w:rFonts w:ascii="Georgia" w:eastAsia="Georgia" w:hAnsi="Georgia" w:cs="Georgia"/>
          <w:b/>
        </w:rPr>
      </w:pPr>
    </w:p>
    <w:tbl>
      <w:tblPr>
        <w:tblW w:w="0" w:type="auto"/>
        <w:tblCellMar>
          <w:left w:w="0" w:type="dxa"/>
          <w:right w:w="0" w:type="dxa"/>
        </w:tblCellMar>
        <w:tblLook w:val="0600" w:firstRow="0" w:lastRow="0" w:firstColumn="0" w:lastColumn="0" w:noHBand="1" w:noVBand="1"/>
      </w:tblPr>
      <w:tblGrid>
        <w:gridCol w:w="10417"/>
        <w:gridCol w:w="26"/>
        <w:gridCol w:w="2027"/>
        <w:gridCol w:w="1642"/>
      </w:tblGrid>
      <w:tr w:rsidR="005B7C08" w:rsidRPr="005B7C08" w14:paraId="3672804F" w14:textId="77777777" w:rsidTr="005B7C08">
        <w:trPr>
          <w:trHeight w:val="840"/>
        </w:trPr>
        <w:tc>
          <w:tcPr>
            <w:tcW w:w="0" w:type="auto"/>
            <w:tcBorders>
              <w:top w:val="nil"/>
              <w:left w:val="nil"/>
              <w:bottom w:val="nil"/>
              <w:right w:val="nil"/>
            </w:tcBorders>
            <w:shd w:val="clear" w:color="auto" w:fill="E7E6E6"/>
            <w:tcMar>
              <w:top w:w="10" w:type="dxa"/>
              <w:left w:w="10" w:type="dxa"/>
              <w:bottom w:w="0" w:type="dxa"/>
              <w:right w:w="10" w:type="dxa"/>
            </w:tcMar>
            <w:vAlign w:val="center"/>
            <w:hideMark/>
          </w:tcPr>
          <w:p w14:paraId="066D1E13"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lang w:val="en-US"/>
              </w:rPr>
              <w:t>Equity &amp; Antiracism:  Guided Pathways - building pathways from K-12 to careers</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232772AE"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E7E6E6"/>
            <w:tcMar>
              <w:top w:w="10" w:type="dxa"/>
              <w:left w:w="10" w:type="dxa"/>
              <w:bottom w:w="0" w:type="dxa"/>
              <w:right w:w="10" w:type="dxa"/>
            </w:tcMar>
            <w:vAlign w:val="center"/>
            <w:hideMark/>
          </w:tcPr>
          <w:p w14:paraId="3B674465"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lang w:val="en-US"/>
              </w:rPr>
              <w:t>Administrative Lead</w:t>
            </w:r>
          </w:p>
        </w:tc>
        <w:tc>
          <w:tcPr>
            <w:tcW w:w="0" w:type="auto"/>
            <w:tcBorders>
              <w:top w:val="nil"/>
              <w:left w:val="nil"/>
              <w:bottom w:val="nil"/>
              <w:right w:val="nil"/>
            </w:tcBorders>
            <w:shd w:val="clear" w:color="auto" w:fill="E7E6E6"/>
            <w:tcMar>
              <w:top w:w="10" w:type="dxa"/>
              <w:left w:w="10" w:type="dxa"/>
              <w:bottom w:w="0" w:type="dxa"/>
              <w:right w:w="10" w:type="dxa"/>
            </w:tcMar>
            <w:vAlign w:val="center"/>
            <w:hideMark/>
          </w:tcPr>
          <w:p w14:paraId="03B79F9A"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lang w:val="en-US"/>
              </w:rPr>
              <w:t>Council/ Committee</w:t>
            </w:r>
          </w:p>
        </w:tc>
      </w:tr>
      <w:tr w:rsidR="005B7C08" w:rsidRPr="005B7C08" w14:paraId="3688229F" w14:textId="77777777" w:rsidTr="005B7C08">
        <w:trPr>
          <w:trHeight w:val="15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61B1145D"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6167206E"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4C540456"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4E37320E" w14:textId="77777777" w:rsidR="005B7C08" w:rsidRPr="005B7C08" w:rsidRDefault="005B7C08" w:rsidP="005B7C08">
            <w:pPr>
              <w:rPr>
                <w:rFonts w:ascii="Georgia" w:eastAsia="Georgia" w:hAnsi="Georgia" w:cs="Georgia"/>
                <w:b/>
                <w:lang w:val="en-US"/>
              </w:rPr>
            </w:pPr>
          </w:p>
        </w:tc>
      </w:tr>
      <w:tr w:rsidR="005B7C08" w:rsidRPr="005B7C08" w14:paraId="230EA54E" w14:textId="77777777" w:rsidTr="005B7C08">
        <w:trPr>
          <w:trHeight w:val="58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1FA4F7F1"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bCs/>
                <w:lang w:val="en-US"/>
              </w:rPr>
              <w:t>PRIORITY ACTION 1</w:t>
            </w:r>
            <w:r w:rsidRPr="005B7C08">
              <w:rPr>
                <w:rFonts w:ascii="Georgia" w:eastAsia="Georgia" w:hAnsi="Georgia" w:cs="Georgia"/>
                <w:b/>
                <w:lang w:val="en-US"/>
              </w:rPr>
              <w:t xml:space="preserve">:  </w:t>
            </w:r>
            <w:r w:rsidRPr="005B7C08">
              <w:rPr>
                <w:rFonts w:ascii="Georgia" w:eastAsia="Georgia" w:hAnsi="Georgia" w:cs="Georgia"/>
                <w:lang w:val="en-US"/>
              </w:rPr>
              <w:t>Orient more Cañada, K-12 and community partners about the benefits of early college experiences and dual enrollment and scale opportunities for both</w:t>
            </w:r>
            <w:r w:rsidRPr="005B7C08">
              <w:rPr>
                <w:rFonts w:ascii="Georgia" w:eastAsia="Georgia" w:hAnsi="Georgia" w:cs="Georgia"/>
                <w:b/>
                <w:lang w:val="en-US"/>
              </w:rPr>
              <w:t>.</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16C8ABA6"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2B6DC3A4"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lang w:val="en-US"/>
              </w:rPr>
              <w:t>Pérez/Robinson</w:t>
            </w: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2CF7373B" w14:textId="77777777" w:rsidR="005B7C08" w:rsidRPr="005B7C08" w:rsidRDefault="005B7C08" w:rsidP="005B7C08">
            <w:pPr>
              <w:rPr>
                <w:rFonts w:ascii="Georgia" w:eastAsia="Georgia" w:hAnsi="Georgia" w:cs="Georgia"/>
                <w:b/>
                <w:lang w:val="en-US"/>
              </w:rPr>
            </w:pPr>
          </w:p>
        </w:tc>
      </w:tr>
      <w:tr w:rsidR="005B7C08" w:rsidRPr="005B7C08" w14:paraId="28E28B83" w14:textId="77777777" w:rsidTr="005B7C08">
        <w:trPr>
          <w:trHeight w:val="15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03E87722"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082F0602"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0F06261D"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79F0E087" w14:textId="77777777" w:rsidR="005B7C08" w:rsidRPr="005B7C08" w:rsidRDefault="005B7C08" w:rsidP="005B7C08">
            <w:pPr>
              <w:rPr>
                <w:rFonts w:ascii="Georgia" w:eastAsia="Georgia" w:hAnsi="Georgia" w:cs="Georgia"/>
                <w:b/>
                <w:lang w:val="en-US"/>
              </w:rPr>
            </w:pPr>
          </w:p>
        </w:tc>
      </w:tr>
      <w:tr w:rsidR="005B7C08" w:rsidRPr="005B7C08" w14:paraId="47B7E758" w14:textId="77777777" w:rsidTr="005B7C08">
        <w:trPr>
          <w:trHeight w:val="58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160EECCB"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bCs/>
                <w:lang w:val="en-US"/>
              </w:rPr>
              <w:t xml:space="preserve">PRIORITY ACTION 2: </w:t>
            </w:r>
            <w:r w:rsidRPr="005B7C08">
              <w:rPr>
                <w:rFonts w:ascii="Georgia" w:eastAsia="Georgia" w:hAnsi="Georgia" w:cs="Georgia"/>
                <w:lang w:val="en-US"/>
              </w:rPr>
              <w:t>Develop dual enrollment and early college outreach campaigns and courses to match the needs of our feeder school districts with high concentrations of Black, Indigenous and People of Color communities.</w:t>
            </w:r>
            <w:r w:rsidRPr="005B7C08">
              <w:rPr>
                <w:rFonts w:ascii="Georgia" w:eastAsia="Georgia" w:hAnsi="Georgia" w:cs="Georgia"/>
                <w:b/>
                <w:lang w:val="en-US"/>
              </w:rPr>
              <w:t xml:space="preserve"> </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559EF72B"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4E7D1B24"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lang w:val="en-US"/>
              </w:rPr>
              <w:t>Pérez/Robinson</w:t>
            </w: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30870AD9" w14:textId="77777777" w:rsidR="005B7C08" w:rsidRPr="005B7C08" w:rsidRDefault="005B7C08" w:rsidP="005B7C08">
            <w:pPr>
              <w:rPr>
                <w:rFonts w:ascii="Georgia" w:eastAsia="Georgia" w:hAnsi="Georgia" w:cs="Georgia"/>
                <w:b/>
                <w:lang w:val="en-US"/>
              </w:rPr>
            </w:pPr>
          </w:p>
        </w:tc>
      </w:tr>
      <w:tr w:rsidR="005B7C08" w:rsidRPr="005B7C08" w14:paraId="5B5CF7C0" w14:textId="77777777" w:rsidTr="005B7C08">
        <w:trPr>
          <w:trHeight w:val="150"/>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753303DE"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412840E0"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404DBA80"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00F89446" w14:textId="77777777" w:rsidR="005B7C08" w:rsidRPr="005B7C08" w:rsidRDefault="005B7C08" w:rsidP="005B7C08">
            <w:pPr>
              <w:rPr>
                <w:rFonts w:ascii="Georgia" w:eastAsia="Georgia" w:hAnsi="Georgia" w:cs="Georgia"/>
                <w:b/>
                <w:lang w:val="en-US"/>
              </w:rPr>
            </w:pPr>
          </w:p>
        </w:tc>
      </w:tr>
      <w:tr w:rsidR="005B7C08" w:rsidRPr="005B7C08" w14:paraId="4BBEED67" w14:textId="77777777" w:rsidTr="005B7C08">
        <w:trPr>
          <w:trHeight w:val="224"/>
        </w:trPr>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1899750B"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bCs/>
                <w:lang w:val="en-US"/>
              </w:rPr>
              <w:t>PRIORITY ACTION 3</w:t>
            </w:r>
            <w:r w:rsidRPr="005B7C08">
              <w:rPr>
                <w:rFonts w:ascii="Georgia" w:eastAsia="Georgia" w:hAnsi="Georgia" w:cs="Georgia"/>
                <w:b/>
                <w:lang w:val="en-US"/>
              </w:rPr>
              <w:t xml:space="preserve">: </w:t>
            </w:r>
            <w:r w:rsidRPr="005B7C08">
              <w:rPr>
                <w:rFonts w:ascii="Georgia" w:eastAsia="Georgia" w:hAnsi="Georgia" w:cs="Georgia"/>
                <w:lang w:val="en-US"/>
              </w:rPr>
              <w:t>Bring more folks to campus: Kindergarteners, Middle School students, High School students, and community members. Programs such as KinderCaminata, Cal Day, and other community oriented events build connections to the community</w:t>
            </w:r>
          </w:p>
        </w:tc>
        <w:tc>
          <w:tcPr>
            <w:tcW w:w="0" w:type="auto"/>
            <w:tcBorders>
              <w:top w:val="nil"/>
              <w:left w:val="nil"/>
              <w:bottom w:val="nil"/>
              <w:right w:val="nil"/>
            </w:tcBorders>
            <w:shd w:val="clear" w:color="auto" w:fill="auto"/>
            <w:tcMar>
              <w:top w:w="10" w:type="dxa"/>
              <w:left w:w="10" w:type="dxa"/>
              <w:bottom w:w="0" w:type="dxa"/>
              <w:right w:w="10" w:type="dxa"/>
            </w:tcMar>
            <w:vAlign w:val="bottom"/>
            <w:hideMark/>
          </w:tcPr>
          <w:p w14:paraId="522BE257" w14:textId="77777777" w:rsidR="005B7C08" w:rsidRPr="005B7C08" w:rsidRDefault="005B7C08" w:rsidP="005B7C08">
            <w:pPr>
              <w:rPr>
                <w:rFonts w:ascii="Georgia" w:eastAsia="Georgia" w:hAnsi="Georgia" w:cs="Georgia"/>
                <w:b/>
                <w:lang w:val="en-US"/>
              </w:rPr>
            </w:pP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7896F80C" w14:textId="77777777" w:rsidR="005B7C08" w:rsidRPr="005B7C08" w:rsidRDefault="005B7C08" w:rsidP="005B7C08">
            <w:pPr>
              <w:rPr>
                <w:rFonts w:ascii="Georgia" w:eastAsia="Georgia" w:hAnsi="Georgia" w:cs="Georgia"/>
                <w:b/>
                <w:lang w:val="en-US"/>
              </w:rPr>
            </w:pPr>
            <w:r w:rsidRPr="005B7C08">
              <w:rPr>
                <w:rFonts w:ascii="Georgia" w:eastAsia="Georgia" w:hAnsi="Georgia" w:cs="Georgia"/>
                <w:b/>
                <w:lang w:val="en-US"/>
              </w:rPr>
              <w:t>Pérez</w:t>
            </w:r>
          </w:p>
        </w:tc>
        <w:tc>
          <w:tcPr>
            <w:tcW w:w="0" w:type="auto"/>
            <w:tcBorders>
              <w:top w:val="nil"/>
              <w:left w:val="nil"/>
              <w:bottom w:val="nil"/>
              <w:right w:val="nil"/>
            </w:tcBorders>
            <w:shd w:val="clear" w:color="auto" w:fill="auto"/>
            <w:tcMar>
              <w:top w:w="10" w:type="dxa"/>
              <w:left w:w="10" w:type="dxa"/>
              <w:bottom w:w="0" w:type="dxa"/>
              <w:right w:w="10" w:type="dxa"/>
            </w:tcMar>
            <w:vAlign w:val="center"/>
            <w:hideMark/>
          </w:tcPr>
          <w:p w14:paraId="52B6D966" w14:textId="77777777" w:rsidR="005B7C08" w:rsidRPr="005B7C08" w:rsidRDefault="005B7C08" w:rsidP="005B7C08">
            <w:pPr>
              <w:rPr>
                <w:rFonts w:ascii="Georgia" w:eastAsia="Georgia" w:hAnsi="Georgia" w:cs="Georgia"/>
                <w:b/>
                <w:lang w:val="en-US"/>
              </w:rPr>
            </w:pPr>
          </w:p>
        </w:tc>
      </w:tr>
    </w:tbl>
    <w:p w14:paraId="67681AF2" w14:textId="15807C4D" w:rsidR="0047246A" w:rsidRDefault="0047246A">
      <w:pPr>
        <w:rPr>
          <w:rFonts w:ascii="Georgia" w:eastAsia="Georgia" w:hAnsi="Georgia" w:cs="Georgia"/>
          <w:b/>
        </w:rPr>
      </w:pPr>
    </w:p>
    <w:p w14:paraId="6225DD89" w14:textId="77777777" w:rsidR="00C25CC5" w:rsidRDefault="00C25CC5" w:rsidP="00E51EF8">
      <w:pPr>
        <w:jc w:val="center"/>
        <w:rPr>
          <w:rFonts w:ascii="Georgia" w:eastAsia="Georgia" w:hAnsi="Georgia" w:cs="Georgia"/>
          <w:b/>
        </w:rPr>
      </w:pPr>
    </w:p>
    <w:p w14:paraId="7AD9C5AB" w14:textId="7712A3DB" w:rsidR="00E51EF8" w:rsidRDefault="00E51EF8" w:rsidP="00E51EF8">
      <w:pPr>
        <w:pBdr>
          <w:bottom w:val="single" w:sz="6" w:space="1" w:color="auto"/>
        </w:pBdr>
        <w:jc w:val="center"/>
        <w:rPr>
          <w:rFonts w:ascii="Georgia" w:eastAsia="Georgia" w:hAnsi="Georgia" w:cs="Georgia"/>
          <w:b/>
        </w:rPr>
      </w:pPr>
    </w:p>
    <w:p w14:paraId="3BC225F5" w14:textId="66F7DBEA" w:rsidR="00E51EF8" w:rsidRDefault="00E51EF8" w:rsidP="00E51EF8">
      <w:pPr>
        <w:jc w:val="center"/>
        <w:rPr>
          <w:rFonts w:ascii="Georgia" w:eastAsia="Georgia" w:hAnsi="Georgia" w:cs="Georgia"/>
          <w:b/>
        </w:rPr>
      </w:pPr>
    </w:p>
    <w:p w14:paraId="15D80059" w14:textId="77777777" w:rsidR="005B7C08" w:rsidRDefault="005B7C08" w:rsidP="00E030E3">
      <w:pPr>
        <w:jc w:val="center"/>
        <w:rPr>
          <w:rFonts w:ascii="Georgia" w:eastAsia="Georgia" w:hAnsi="Georgia" w:cs="Georgia"/>
          <w:b/>
        </w:rPr>
      </w:pPr>
    </w:p>
    <w:p w14:paraId="7874593E" w14:textId="14477ECB" w:rsidR="00E030E3" w:rsidRDefault="00E030E3" w:rsidP="00E030E3">
      <w:pPr>
        <w:jc w:val="center"/>
        <w:rPr>
          <w:rFonts w:ascii="Georgia" w:eastAsia="Georgia" w:hAnsi="Georgia" w:cs="Georgia"/>
          <w:b/>
        </w:rPr>
      </w:pPr>
      <w:r>
        <w:rPr>
          <w:rFonts w:ascii="Georgia" w:eastAsia="Georgia" w:hAnsi="Georgia" w:cs="Georgia"/>
          <w:b/>
        </w:rPr>
        <w:lastRenderedPageBreak/>
        <w:t>ARCHIVE OF DECISIONS</w:t>
      </w:r>
    </w:p>
    <w:p w14:paraId="22909816" w14:textId="77777777" w:rsidR="00E030E3" w:rsidRDefault="00E030E3" w:rsidP="00E030E3">
      <w:pPr>
        <w:jc w:val="center"/>
      </w:pPr>
    </w:p>
    <w:tbl>
      <w:tblPr>
        <w:tblStyle w:val="PlainTable3"/>
        <w:tblW w:w="0" w:type="auto"/>
        <w:tblLook w:val="0420" w:firstRow="1" w:lastRow="0" w:firstColumn="0" w:lastColumn="0" w:noHBand="0" w:noVBand="1"/>
      </w:tblPr>
      <w:tblGrid>
        <w:gridCol w:w="2425"/>
        <w:gridCol w:w="11677"/>
      </w:tblGrid>
      <w:tr w:rsidR="00E030E3" w14:paraId="7BF61F70" w14:textId="77777777" w:rsidTr="0057392D">
        <w:trPr>
          <w:cnfStyle w:val="100000000000" w:firstRow="1" w:lastRow="0" w:firstColumn="0" w:lastColumn="0" w:oddVBand="0" w:evenVBand="0" w:oddHBand="0" w:evenHBand="0" w:firstRowFirstColumn="0" w:firstRowLastColumn="0" w:lastRowFirstColumn="0" w:lastRowLastColumn="0"/>
        </w:trPr>
        <w:tc>
          <w:tcPr>
            <w:tcW w:w="2425" w:type="dxa"/>
          </w:tcPr>
          <w:p w14:paraId="20274183" w14:textId="77777777" w:rsidR="00E030E3" w:rsidRDefault="00E030E3" w:rsidP="0057392D"/>
        </w:tc>
        <w:tc>
          <w:tcPr>
            <w:tcW w:w="11677" w:type="dxa"/>
          </w:tcPr>
          <w:p w14:paraId="1D08F6F0" w14:textId="77777777" w:rsidR="00E030E3" w:rsidRDefault="00E030E3" w:rsidP="0057392D"/>
        </w:tc>
      </w:tr>
      <w:tr w:rsidR="00E030E3" w14:paraId="7F83344D"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C210C1E" w14:textId="77777777" w:rsidR="00E030E3" w:rsidRPr="00E51EF8" w:rsidRDefault="00E030E3" w:rsidP="0057392D">
            <w:pPr>
              <w:rPr>
                <w:b/>
              </w:rPr>
            </w:pPr>
            <w:r w:rsidRPr="00E51EF8">
              <w:rPr>
                <w:b/>
              </w:rPr>
              <w:t xml:space="preserve">Date </w:t>
            </w:r>
          </w:p>
        </w:tc>
        <w:tc>
          <w:tcPr>
            <w:tcW w:w="11677" w:type="dxa"/>
          </w:tcPr>
          <w:p w14:paraId="0ADA9B44" w14:textId="77777777" w:rsidR="00E030E3" w:rsidRPr="00E51EF8" w:rsidRDefault="00E030E3" w:rsidP="0057392D">
            <w:pPr>
              <w:rPr>
                <w:b/>
              </w:rPr>
            </w:pPr>
            <w:r w:rsidRPr="00E51EF8">
              <w:rPr>
                <w:b/>
              </w:rPr>
              <w:t>Decision Made</w:t>
            </w:r>
          </w:p>
        </w:tc>
      </w:tr>
      <w:tr w:rsidR="00E030E3" w14:paraId="1843DB59" w14:textId="77777777" w:rsidTr="0057392D">
        <w:tc>
          <w:tcPr>
            <w:tcW w:w="2425" w:type="dxa"/>
          </w:tcPr>
          <w:p w14:paraId="677A5B71" w14:textId="77777777" w:rsidR="00E030E3" w:rsidRDefault="00E030E3" w:rsidP="0057392D">
            <w:r>
              <w:t>December 15, 2020</w:t>
            </w:r>
          </w:p>
        </w:tc>
        <w:tc>
          <w:tcPr>
            <w:tcW w:w="11677" w:type="dxa"/>
          </w:tcPr>
          <w:p w14:paraId="5C12E66D" w14:textId="77777777" w:rsidR="00E030E3" w:rsidRDefault="00E030E3" w:rsidP="0057392D">
            <w:r>
              <w:t>Colts-con will be required of all new, first-time students. It will take place 2 weeks prior to the start of the semester.  It will have plenary sessions – important for all – and then have break outs – including breakouts by Interest Areas.</w:t>
            </w:r>
          </w:p>
          <w:p w14:paraId="5C1EBE69" w14:textId="77777777" w:rsidR="00E030E3" w:rsidRDefault="00E030E3" w:rsidP="0057392D"/>
          <w:p w14:paraId="227BA1AE" w14:textId="77777777" w:rsidR="00E030E3" w:rsidRDefault="00E030E3" w:rsidP="0057392D">
            <w:r>
              <w:t xml:space="preserve">JAMS – </w:t>
            </w:r>
          </w:p>
          <w:p w14:paraId="7BF65A63" w14:textId="77777777" w:rsidR="00E030E3" w:rsidRDefault="00E030E3" w:rsidP="0057392D"/>
          <w:p w14:paraId="34F6816D" w14:textId="77777777" w:rsidR="00E030E3" w:rsidRDefault="00E030E3" w:rsidP="0057392D"/>
          <w:p w14:paraId="6FCFF701" w14:textId="77777777" w:rsidR="00E030E3" w:rsidRDefault="00E030E3" w:rsidP="0057392D"/>
        </w:tc>
      </w:tr>
      <w:tr w:rsidR="00E030E3" w14:paraId="32CD66F1"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7E42B414" w14:textId="77777777" w:rsidR="00E030E3" w:rsidRDefault="00E030E3" w:rsidP="0057392D">
            <w:r>
              <w:t>December 15, 2020</w:t>
            </w:r>
          </w:p>
        </w:tc>
        <w:tc>
          <w:tcPr>
            <w:tcW w:w="11677" w:type="dxa"/>
          </w:tcPr>
          <w:p w14:paraId="60035FCB" w14:textId="77777777" w:rsidR="00E030E3" w:rsidRDefault="00E030E3" w:rsidP="0057392D">
            <w:r>
              <w:t>The criteria below were adopted when considering requests from Programs of Study to be included in more than one Interest Area.  IA Faculty Leads will notify those programs affected.</w:t>
            </w:r>
          </w:p>
          <w:p w14:paraId="7C7EEAC0" w14:textId="77777777" w:rsidR="00E030E3" w:rsidRDefault="00E030E3" w:rsidP="0057392D"/>
          <w:p w14:paraId="2C00B931" w14:textId="77777777" w:rsidR="00E030E3" w:rsidRDefault="00E030E3" w:rsidP="0057392D">
            <w:r>
              <w:t>Faculty Leads will bring this decision to the Academic Senate (and the Curriculum Committee as needed)</w:t>
            </w:r>
          </w:p>
        </w:tc>
      </w:tr>
      <w:tr w:rsidR="00E030E3" w14:paraId="22BD9D9E" w14:textId="77777777" w:rsidTr="0057392D">
        <w:tc>
          <w:tcPr>
            <w:tcW w:w="2425" w:type="dxa"/>
          </w:tcPr>
          <w:p w14:paraId="0CF2F2BC" w14:textId="77777777" w:rsidR="00E030E3" w:rsidRDefault="00E030E3" w:rsidP="0057392D"/>
        </w:tc>
        <w:tc>
          <w:tcPr>
            <w:tcW w:w="11677" w:type="dxa"/>
          </w:tcPr>
          <w:p w14:paraId="5F56DF33" w14:textId="77777777" w:rsidR="00E030E3" w:rsidRDefault="00E030E3" w:rsidP="0057392D"/>
        </w:tc>
      </w:tr>
      <w:tr w:rsidR="00E030E3" w14:paraId="74CE4EE0"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5F547410" w14:textId="77777777" w:rsidR="00E030E3" w:rsidRDefault="00E030E3" w:rsidP="0057392D">
            <w:r>
              <w:t>January 19, 2021</w:t>
            </w:r>
          </w:p>
        </w:tc>
        <w:tc>
          <w:tcPr>
            <w:tcW w:w="11677" w:type="dxa"/>
          </w:tcPr>
          <w:p w14:paraId="45F57675" w14:textId="77777777" w:rsidR="00E030E3" w:rsidRDefault="00E030E3" w:rsidP="0057392D">
            <w:r>
              <w:t xml:space="preserve">Max will add Interest Areas (faculty leads in particular) to the list of special programs VP Karrie Mitchell will invite into the “discovery” phase of CRM design.  IA leads will bring in Retention Specialists, Counselors and others to that process as needed.  </w:t>
            </w:r>
          </w:p>
        </w:tc>
      </w:tr>
      <w:tr w:rsidR="00E36910" w14:paraId="544D36F1" w14:textId="77777777" w:rsidTr="0057392D">
        <w:tc>
          <w:tcPr>
            <w:tcW w:w="2425" w:type="dxa"/>
          </w:tcPr>
          <w:p w14:paraId="63C24EDF" w14:textId="77777777" w:rsidR="00E36910" w:rsidRDefault="00E36910" w:rsidP="0057392D"/>
        </w:tc>
        <w:tc>
          <w:tcPr>
            <w:tcW w:w="11677" w:type="dxa"/>
          </w:tcPr>
          <w:p w14:paraId="3058A8B7" w14:textId="77777777" w:rsidR="00E36910" w:rsidRDefault="00E36910" w:rsidP="0057392D"/>
        </w:tc>
      </w:tr>
      <w:tr w:rsidR="0027212A" w14:paraId="580AFC8A"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135FCE2" w14:textId="1E0F2CFC" w:rsidR="0027212A" w:rsidRDefault="0027212A" w:rsidP="0057392D">
            <w:r>
              <w:t>January 19, 2021</w:t>
            </w:r>
          </w:p>
        </w:tc>
        <w:tc>
          <w:tcPr>
            <w:tcW w:w="11677" w:type="dxa"/>
          </w:tcPr>
          <w:p w14:paraId="2F332479" w14:textId="656FA729" w:rsidR="0027212A" w:rsidRDefault="0027212A" w:rsidP="0057392D">
            <w:r>
              <w:t>IA leads will join the Colts-Con planning committee; and our antiracism framework/commitments will be included in the planning/workshops</w:t>
            </w:r>
          </w:p>
        </w:tc>
      </w:tr>
      <w:tr w:rsidR="007A746F" w14:paraId="64B3CF78" w14:textId="77777777" w:rsidTr="0057392D">
        <w:tc>
          <w:tcPr>
            <w:tcW w:w="2425" w:type="dxa"/>
          </w:tcPr>
          <w:p w14:paraId="04E77988" w14:textId="77777777" w:rsidR="007A746F" w:rsidRDefault="007A746F" w:rsidP="0057392D"/>
        </w:tc>
        <w:tc>
          <w:tcPr>
            <w:tcW w:w="11677" w:type="dxa"/>
          </w:tcPr>
          <w:p w14:paraId="3F2E0CF4" w14:textId="77777777" w:rsidR="007A746F" w:rsidRDefault="007A746F" w:rsidP="0057392D"/>
        </w:tc>
      </w:tr>
      <w:tr w:rsidR="007A746F" w14:paraId="1C7D93F9"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6996CFB5" w14:textId="3C1F3F32" w:rsidR="007A746F" w:rsidRDefault="007A746F" w:rsidP="0057392D">
            <w:r>
              <w:t>February 2, 2021</w:t>
            </w:r>
          </w:p>
        </w:tc>
        <w:tc>
          <w:tcPr>
            <w:tcW w:w="11677" w:type="dxa"/>
          </w:tcPr>
          <w:p w14:paraId="59AB5235" w14:textId="54FAA50B" w:rsidR="007A746F" w:rsidRDefault="007A746F" w:rsidP="0057392D">
            <w:r>
              <w:t>IA Leads and Jamie Hui will attend on PEP organizing meeting to determine best ways to further align Interest Areas and Success Teams with PEPs</w:t>
            </w:r>
          </w:p>
        </w:tc>
      </w:tr>
      <w:tr w:rsidR="003827F3" w14:paraId="6833897E" w14:textId="77777777" w:rsidTr="0057392D">
        <w:tc>
          <w:tcPr>
            <w:tcW w:w="2425" w:type="dxa"/>
          </w:tcPr>
          <w:p w14:paraId="2C51442F" w14:textId="77777777" w:rsidR="003827F3" w:rsidRDefault="003827F3" w:rsidP="0057392D"/>
        </w:tc>
        <w:tc>
          <w:tcPr>
            <w:tcW w:w="11677" w:type="dxa"/>
          </w:tcPr>
          <w:p w14:paraId="44B17DCA" w14:textId="77777777" w:rsidR="003827F3" w:rsidRDefault="003827F3" w:rsidP="0057392D"/>
        </w:tc>
      </w:tr>
      <w:tr w:rsidR="003827F3" w14:paraId="244AD337"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39078F65" w14:textId="6E0F7868" w:rsidR="003827F3" w:rsidRDefault="003827F3" w:rsidP="0057392D">
            <w:r>
              <w:t>March 2, 2021</w:t>
            </w:r>
          </w:p>
        </w:tc>
        <w:tc>
          <w:tcPr>
            <w:tcW w:w="11677" w:type="dxa"/>
          </w:tcPr>
          <w:p w14:paraId="7214D561" w14:textId="2CE0E9C3" w:rsidR="003827F3" w:rsidRDefault="003827F3" w:rsidP="0057392D">
            <w:r>
              <w:t>IA Leads will request Marketing to put links to each program map on the relevant department (program) page</w:t>
            </w:r>
          </w:p>
        </w:tc>
      </w:tr>
    </w:tbl>
    <w:p w14:paraId="29B4E88E" w14:textId="77777777" w:rsidR="00E030E3" w:rsidRDefault="00E030E3" w:rsidP="00E030E3"/>
    <w:p w14:paraId="248C8250" w14:textId="77777777" w:rsidR="00A579FD" w:rsidRDefault="00A579FD" w:rsidP="00A579FD">
      <w:r>
        <w:br w:type="page"/>
      </w:r>
    </w:p>
    <w:p w14:paraId="3D700B82" w14:textId="77777777" w:rsidR="00A579FD" w:rsidRDefault="00A579FD" w:rsidP="00A579FD">
      <w:r>
        <w:lastRenderedPageBreak/>
        <w:t>Possible standards/reasons for cross-listing a program in two different Interest Areas: (adopted by Steering Committee on Dec. 15, 2020)</w:t>
      </w:r>
    </w:p>
    <w:p w14:paraId="0E7648E8" w14:textId="77777777" w:rsidR="00A579FD" w:rsidRDefault="00A579FD" w:rsidP="00A579FD"/>
    <w:p w14:paraId="6AD7951D" w14:textId="77777777" w:rsidR="00A579FD" w:rsidRDefault="00A579FD" w:rsidP="00A579FD">
      <w:pPr>
        <w:pStyle w:val="ListParagraph"/>
        <w:numPr>
          <w:ilvl w:val="0"/>
          <w:numId w:val="9"/>
        </w:numPr>
        <w:spacing w:line="240" w:lineRule="auto"/>
      </w:pPr>
      <w:r>
        <w:t xml:space="preserve">Are there significant differences in CSU and UC pathways? </w:t>
      </w:r>
    </w:p>
    <w:p w14:paraId="6B807983" w14:textId="77777777" w:rsidR="00A579FD" w:rsidRDefault="00A579FD" w:rsidP="00A579FD">
      <w:pPr>
        <w:pStyle w:val="ListParagraph"/>
        <w:numPr>
          <w:ilvl w:val="1"/>
          <w:numId w:val="9"/>
        </w:numPr>
        <w:spacing w:line="240" w:lineRule="auto"/>
      </w:pPr>
      <w:r>
        <w:t xml:space="preserve">Example: As explained by Professor Roscelli, economics majors have very different pathways for CSUs and UCs. Economics in CSUs are business-oriented, while economics majors at UCs are aligned with the social sciences. Professor Roscelli shares that this difference is significant enough that students applying for the two different systems should have some significant differences in which courses that are best of taking. Competitive applications to UCs should have more advanced mathematics courses with much less emphasis on Business, and </w:t>
      </w:r>
      <w:r>
        <w:rPr>
          <w:i/>
          <w:iCs/>
        </w:rPr>
        <w:t>vice versa</w:t>
      </w:r>
      <w:r>
        <w:t xml:space="preserve"> with economics students who plan to transfer to a CSU. </w:t>
      </w:r>
    </w:p>
    <w:p w14:paraId="3AC279B8" w14:textId="77777777" w:rsidR="00A579FD" w:rsidRDefault="00A579FD" w:rsidP="00A579FD">
      <w:pPr>
        <w:pStyle w:val="ListParagraph"/>
        <w:numPr>
          <w:ilvl w:val="1"/>
          <w:numId w:val="9"/>
        </w:numPr>
        <w:spacing w:line="240" w:lineRule="auto"/>
      </w:pPr>
      <w:r>
        <w:t xml:space="preserve">Having economics cross-listed in both Interest Areas would provide a visual signifier of this important difference by showing how varied the discipline and program of study is. </w:t>
      </w:r>
    </w:p>
    <w:p w14:paraId="51C46DAC" w14:textId="77777777" w:rsidR="00A579FD" w:rsidRDefault="00A579FD" w:rsidP="00A579FD"/>
    <w:p w14:paraId="77B0338D" w14:textId="77777777" w:rsidR="00A579FD" w:rsidRDefault="00A579FD" w:rsidP="00A579FD">
      <w:pPr>
        <w:pStyle w:val="ListParagraph"/>
        <w:numPr>
          <w:ilvl w:val="0"/>
          <w:numId w:val="9"/>
        </w:numPr>
        <w:spacing w:line="240" w:lineRule="auto"/>
      </w:pPr>
      <w:r>
        <w:t xml:space="preserve">Would not cross-listing a course lead to potentially significant student confusion or lack of awareness about a program? </w:t>
      </w:r>
    </w:p>
    <w:p w14:paraId="3DB6A0C8" w14:textId="77777777" w:rsidR="00A579FD" w:rsidRDefault="00A579FD" w:rsidP="00A579FD">
      <w:pPr>
        <w:pStyle w:val="ListParagraph"/>
        <w:numPr>
          <w:ilvl w:val="1"/>
          <w:numId w:val="9"/>
        </w:numPr>
        <w:spacing w:line="240" w:lineRule="auto"/>
      </w:pPr>
      <w:r>
        <w:t xml:space="preserve">Example: currently the Paralegal Studies is in the Business Interest Area, while the Law, Public Policy, and Society AA-T is in Human Behavior and Culture. The split makes sense given the paths each degree leads into. But any student interested in one of these programs could very likely be interested in the other program. By separating them in different Interest Areas, a student could easily think the Paralegal Studies was the only law-focused degree offered at our college or conversely with a student who was considering the Law, Public Policy, and Society degree.  </w:t>
      </w:r>
    </w:p>
    <w:p w14:paraId="2242FC8A" w14:textId="77777777" w:rsidR="00A579FD" w:rsidRPr="00FD754D" w:rsidRDefault="00A579FD" w:rsidP="00A579FD">
      <w:pPr>
        <w:jc w:val="center"/>
        <w:rPr>
          <w:rFonts w:ascii="Georgia" w:eastAsia="Georgia" w:hAnsi="Georgia" w:cs="Georgia"/>
          <w:b/>
        </w:rPr>
      </w:pPr>
    </w:p>
    <w:p w14:paraId="51148548" w14:textId="118DF382" w:rsidR="00346D1B" w:rsidRDefault="00346D1B" w:rsidP="00A579FD">
      <w:pPr>
        <w:jc w:val="center"/>
        <w:rPr>
          <w:rFonts w:ascii="Georgia" w:eastAsia="Georgia" w:hAnsi="Georgia" w:cs="Georgia"/>
          <w:b/>
        </w:rPr>
      </w:pPr>
    </w:p>
    <w:sectPr w:rsidR="00346D1B" w:rsidSect="002575B9">
      <w:footerReference w:type="default" r:id="rId14"/>
      <w:pgSz w:w="15840" w:h="12240" w:orient="landscape"/>
      <w:pgMar w:top="576" w:right="864" w:bottom="720" w:left="864"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04DFF" w16cid:durableId="24DC8C0B"/>
  <w16cid:commentId w16cid:paraId="123ADF87" w16cid:durableId="24DC8835"/>
  <w16cid:commentId w16cid:paraId="0F01C4D6" w16cid:durableId="24DC8C1D"/>
  <w16cid:commentId w16cid:paraId="0AB11A31" w16cid:durableId="24DC898F"/>
  <w16cid:commentId w16cid:paraId="2DCCFF63" w16cid:durableId="24DC89E2"/>
  <w16cid:commentId w16cid:paraId="69A28005" w16cid:durableId="24DC8C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82288" w14:textId="77777777" w:rsidR="004B5CEC" w:rsidRDefault="004B5CEC" w:rsidP="002B02DD">
      <w:pPr>
        <w:spacing w:line="240" w:lineRule="auto"/>
      </w:pPr>
      <w:r>
        <w:separator/>
      </w:r>
    </w:p>
  </w:endnote>
  <w:endnote w:type="continuationSeparator" w:id="0">
    <w:p w14:paraId="570BF4A1" w14:textId="77777777" w:rsidR="004B5CEC" w:rsidRDefault="004B5CEC" w:rsidP="002B0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00692"/>
      <w:docPartObj>
        <w:docPartGallery w:val="Page Numbers (Bottom of Page)"/>
        <w:docPartUnique/>
      </w:docPartObj>
    </w:sdtPr>
    <w:sdtEndPr>
      <w:rPr>
        <w:noProof/>
      </w:rPr>
    </w:sdtEndPr>
    <w:sdtContent>
      <w:p w14:paraId="66364341" w14:textId="047974A2" w:rsidR="002B02DD" w:rsidRDefault="002B02DD">
        <w:pPr>
          <w:pStyle w:val="Footer"/>
          <w:jc w:val="center"/>
        </w:pPr>
        <w:r>
          <w:fldChar w:fldCharType="begin"/>
        </w:r>
        <w:r>
          <w:instrText xml:space="preserve"> PAGE   \* MERGEFORMAT </w:instrText>
        </w:r>
        <w:r>
          <w:fldChar w:fldCharType="separate"/>
        </w:r>
        <w:r w:rsidR="0002542C">
          <w:rPr>
            <w:noProof/>
          </w:rPr>
          <w:t>1</w:t>
        </w:r>
        <w:r>
          <w:rPr>
            <w:noProof/>
          </w:rPr>
          <w:fldChar w:fldCharType="end"/>
        </w:r>
      </w:p>
    </w:sdtContent>
  </w:sdt>
  <w:p w14:paraId="60311BD9" w14:textId="77777777" w:rsidR="002B02DD" w:rsidRDefault="002B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923E3" w14:textId="77777777" w:rsidR="004B5CEC" w:rsidRDefault="004B5CEC" w:rsidP="002B02DD">
      <w:pPr>
        <w:spacing w:line="240" w:lineRule="auto"/>
      </w:pPr>
      <w:r>
        <w:separator/>
      </w:r>
    </w:p>
  </w:footnote>
  <w:footnote w:type="continuationSeparator" w:id="0">
    <w:p w14:paraId="507A5207" w14:textId="77777777" w:rsidR="004B5CEC" w:rsidRDefault="004B5CEC" w:rsidP="002B0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673F"/>
    <w:multiLevelType w:val="hybridMultilevel"/>
    <w:tmpl w:val="2F84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429DF"/>
    <w:multiLevelType w:val="hybridMultilevel"/>
    <w:tmpl w:val="04D4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928ED"/>
    <w:multiLevelType w:val="hybridMultilevel"/>
    <w:tmpl w:val="7A48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2939"/>
    <w:multiLevelType w:val="hybridMultilevel"/>
    <w:tmpl w:val="7812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D70CAD"/>
    <w:multiLevelType w:val="hybridMultilevel"/>
    <w:tmpl w:val="D662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F17FD"/>
    <w:multiLevelType w:val="multilevel"/>
    <w:tmpl w:val="D3A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C63036"/>
    <w:multiLevelType w:val="hybridMultilevel"/>
    <w:tmpl w:val="9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C0609"/>
    <w:multiLevelType w:val="hybridMultilevel"/>
    <w:tmpl w:val="C9323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A5A6A"/>
    <w:multiLevelType w:val="hybridMultilevel"/>
    <w:tmpl w:val="CE44A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4B60FD"/>
    <w:multiLevelType w:val="hybridMultilevel"/>
    <w:tmpl w:val="08FE5330"/>
    <w:lvl w:ilvl="0" w:tplc="F202EE2E">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35E09"/>
    <w:multiLevelType w:val="multilevel"/>
    <w:tmpl w:val="6D12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8E0E76"/>
    <w:multiLevelType w:val="hybridMultilevel"/>
    <w:tmpl w:val="DE864966"/>
    <w:lvl w:ilvl="0" w:tplc="409CF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73880"/>
    <w:multiLevelType w:val="hybridMultilevel"/>
    <w:tmpl w:val="7A7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C1D19"/>
    <w:multiLevelType w:val="hybridMultilevel"/>
    <w:tmpl w:val="67F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E19F7"/>
    <w:multiLevelType w:val="hybridMultilevel"/>
    <w:tmpl w:val="B7D28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8"/>
  </w:num>
  <w:num w:numId="7">
    <w:abstractNumId w:val="6"/>
  </w:num>
  <w:num w:numId="8">
    <w:abstractNumId w:val="1"/>
  </w:num>
  <w:num w:numId="9">
    <w:abstractNumId w:val="7"/>
  </w:num>
  <w:num w:numId="10">
    <w:abstractNumId w:val="14"/>
  </w:num>
  <w:num w:numId="11">
    <w:abstractNumId w:val="12"/>
  </w:num>
  <w:num w:numId="12">
    <w:abstractNumId w:val="3"/>
  </w:num>
  <w:num w:numId="13">
    <w:abstractNumId w:val="13"/>
  </w:num>
  <w:num w:numId="14">
    <w:abstractNumId w:val="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F5"/>
    <w:rsid w:val="0000025C"/>
    <w:rsid w:val="0000294E"/>
    <w:rsid w:val="000146E8"/>
    <w:rsid w:val="00023B2C"/>
    <w:rsid w:val="0002542C"/>
    <w:rsid w:val="00032A20"/>
    <w:rsid w:val="00036938"/>
    <w:rsid w:val="000374EB"/>
    <w:rsid w:val="0004709F"/>
    <w:rsid w:val="00087F07"/>
    <w:rsid w:val="000953A3"/>
    <w:rsid w:val="00097253"/>
    <w:rsid w:val="000B64D5"/>
    <w:rsid w:val="000C35DC"/>
    <w:rsid w:val="000C793B"/>
    <w:rsid w:val="000D2E10"/>
    <w:rsid w:val="000E47BC"/>
    <w:rsid w:val="000F0AE0"/>
    <w:rsid w:val="001029D3"/>
    <w:rsid w:val="00116A17"/>
    <w:rsid w:val="00122E5D"/>
    <w:rsid w:val="001444E2"/>
    <w:rsid w:val="00147CA7"/>
    <w:rsid w:val="00153F85"/>
    <w:rsid w:val="00167792"/>
    <w:rsid w:val="00175E5A"/>
    <w:rsid w:val="00181FC3"/>
    <w:rsid w:val="001952F9"/>
    <w:rsid w:val="001C3FB7"/>
    <w:rsid w:val="001C7F3D"/>
    <w:rsid w:val="001D18A6"/>
    <w:rsid w:val="001E78C4"/>
    <w:rsid w:val="001F1F53"/>
    <w:rsid w:val="001F6626"/>
    <w:rsid w:val="002242F8"/>
    <w:rsid w:val="002304F5"/>
    <w:rsid w:val="00245333"/>
    <w:rsid w:val="002575B9"/>
    <w:rsid w:val="00261EF8"/>
    <w:rsid w:val="00266771"/>
    <w:rsid w:val="0027212A"/>
    <w:rsid w:val="00277E14"/>
    <w:rsid w:val="00280370"/>
    <w:rsid w:val="00282CD1"/>
    <w:rsid w:val="002A3652"/>
    <w:rsid w:val="002B02DD"/>
    <w:rsid w:val="002D65C1"/>
    <w:rsid w:val="002F596D"/>
    <w:rsid w:val="002F6245"/>
    <w:rsid w:val="002F6E8E"/>
    <w:rsid w:val="00312AED"/>
    <w:rsid w:val="00330111"/>
    <w:rsid w:val="00346773"/>
    <w:rsid w:val="00346D1B"/>
    <w:rsid w:val="003639DC"/>
    <w:rsid w:val="00364351"/>
    <w:rsid w:val="003827F3"/>
    <w:rsid w:val="003A6DE1"/>
    <w:rsid w:val="003B57F6"/>
    <w:rsid w:val="003C1713"/>
    <w:rsid w:val="003C547F"/>
    <w:rsid w:val="003D6E8E"/>
    <w:rsid w:val="003D75B2"/>
    <w:rsid w:val="003E53D7"/>
    <w:rsid w:val="00412578"/>
    <w:rsid w:val="00444BE3"/>
    <w:rsid w:val="004464B3"/>
    <w:rsid w:val="00460EBD"/>
    <w:rsid w:val="0047246A"/>
    <w:rsid w:val="004856B7"/>
    <w:rsid w:val="00485E1E"/>
    <w:rsid w:val="004945DE"/>
    <w:rsid w:val="004A5D8E"/>
    <w:rsid w:val="004B2B19"/>
    <w:rsid w:val="004B5CEC"/>
    <w:rsid w:val="004D033E"/>
    <w:rsid w:val="004D5421"/>
    <w:rsid w:val="004E3A9C"/>
    <w:rsid w:val="004F4A76"/>
    <w:rsid w:val="005019B0"/>
    <w:rsid w:val="00505907"/>
    <w:rsid w:val="00513957"/>
    <w:rsid w:val="005162CD"/>
    <w:rsid w:val="00517248"/>
    <w:rsid w:val="005421A8"/>
    <w:rsid w:val="00544C91"/>
    <w:rsid w:val="0056009F"/>
    <w:rsid w:val="0056768B"/>
    <w:rsid w:val="00586165"/>
    <w:rsid w:val="00590D76"/>
    <w:rsid w:val="005A125E"/>
    <w:rsid w:val="005A339A"/>
    <w:rsid w:val="005B7C08"/>
    <w:rsid w:val="005D423B"/>
    <w:rsid w:val="00621B1E"/>
    <w:rsid w:val="00646AA3"/>
    <w:rsid w:val="006851F5"/>
    <w:rsid w:val="00694183"/>
    <w:rsid w:val="006A18ED"/>
    <w:rsid w:val="006A258C"/>
    <w:rsid w:val="006A413E"/>
    <w:rsid w:val="006B2737"/>
    <w:rsid w:val="006C0650"/>
    <w:rsid w:val="006C382B"/>
    <w:rsid w:val="006E364B"/>
    <w:rsid w:val="00704CA8"/>
    <w:rsid w:val="0072677C"/>
    <w:rsid w:val="00726B53"/>
    <w:rsid w:val="0072732B"/>
    <w:rsid w:val="007761FA"/>
    <w:rsid w:val="007A746F"/>
    <w:rsid w:val="007D6F01"/>
    <w:rsid w:val="007E7901"/>
    <w:rsid w:val="007E7DFF"/>
    <w:rsid w:val="007F1C10"/>
    <w:rsid w:val="00823556"/>
    <w:rsid w:val="00833041"/>
    <w:rsid w:val="00835916"/>
    <w:rsid w:val="00852DDC"/>
    <w:rsid w:val="00853C81"/>
    <w:rsid w:val="00853CFB"/>
    <w:rsid w:val="0086055E"/>
    <w:rsid w:val="00861E2D"/>
    <w:rsid w:val="008B0EDB"/>
    <w:rsid w:val="008B5D29"/>
    <w:rsid w:val="008B7A2E"/>
    <w:rsid w:val="008C1CD6"/>
    <w:rsid w:val="008D07DC"/>
    <w:rsid w:val="00934D8E"/>
    <w:rsid w:val="00937287"/>
    <w:rsid w:val="009406B4"/>
    <w:rsid w:val="00943897"/>
    <w:rsid w:val="00956A29"/>
    <w:rsid w:val="00961115"/>
    <w:rsid w:val="00962994"/>
    <w:rsid w:val="0096591F"/>
    <w:rsid w:val="00984D19"/>
    <w:rsid w:val="009B33A2"/>
    <w:rsid w:val="009D6A82"/>
    <w:rsid w:val="009F3C23"/>
    <w:rsid w:val="009F704D"/>
    <w:rsid w:val="00A05911"/>
    <w:rsid w:val="00A147DD"/>
    <w:rsid w:val="00A331E7"/>
    <w:rsid w:val="00A54847"/>
    <w:rsid w:val="00A579FD"/>
    <w:rsid w:val="00A64AAF"/>
    <w:rsid w:val="00A93A69"/>
    <w:rsid w:val="00AA0C29"/>
    <w:rsid w:val="00AA67D2"/>
    <w:rsid w:val="00AC3F0F"/>
    <w:rsid w:val="00AE1EBB"/>
    <w:rsid w:val="00AE7302"/>
    <w:rsid w:val="00AF18FB"/>
    <w:rsid w:val="00B35BB8"/>
    <w:rsid w:val="00B40E9B"/>
    <w:rsid w:val="00B42539"/>
    <w:rsid w:val="00B42579"/>
    <w:rsid w:val="00B4583A"/>
    <w:rsid w:val="00B47134"/>
    <w:rsid w:val="00B517F0"/>
    <w:rsid w:val="00B91DC6"/>
    <w:rsid w:val="00BA46C1"/>
    <w:rsid w:val="00BB2C54"/>
    <w:rsid w:val="00BB5B08"/>
    <w:rsid w:val="00BB62F0"/>
    <w:rsid w:val="00BD0F16"/>
    <w:rsid w:val="00C03A6B"/>
    <w:rsid w:val="00C06CC1"/>
    <w:rsid w:val="00C139D4"/>
    <w:rsid w:val="00C25CC5"/>
    <w:rsid w:val="00C623DB"/>
    <w:rsid w:val="00C74E10"/>
    <w:rsid w:val="00C862CC"/>
    <w:rsid w:val="00C90BCD"/>
    <w:rsid w:val="00CA2533"/>
    <w:rsid w:val="00CA476C"/>
    <w:rsid w:val="00CC721C"/>
    <w:rsid w:val="00CE0653"/>
    <w:rsid w:val="00D01175"/>
    <w:rsid w:val="00D01980"/>
    <w:rsid w:val="00D22A6F"/>
    <w:rsid w:val="00D348D8"/>
    <w:rsid w:val="00D41343"/>
    <w:rsid w:val="00D70426"/>
    <w:rsid w:val="00D705B8"/>
    <w:rsid w:val="00D81925"/>
    <w:rsid w:val="00D907B2"/>
    <w:rsid w:val="00DA23BC"/>
    <w:rsid w:val="00DB558D"/>
    <w:rsid w:val="00DC1F74"/>
    <w:rsid w:val="00DC23A0"/>
    <w:rsid w:val="00DC7C4C"/>
    <w:rsid w:val="00DD1D42"/>
    <w:rsid w:val="00DD5A88"/>
    <w:rsid w:val="00DE06A3"/>
    <w:rsid w:val="00E013B7"/>
    <w:rsid w:val="00E01A3C"/>
    <w:rsid w:val="00E030E3"/>
    <w:rsid w:val="00E04CAE"/>
    <w:rsid w:val="00E11DA6"/>
    <w:rsid w:val="00E15949"/>
    <w:rsid w:val="00E15CB5"/>
    <w:rsid w:val="00E2080E"/>
    <w:rsid w:val="00E25C9F"/>
    <w:rsid w:val="00E36910"/>
    <w:rsid w:val="00E45B4D"/>
    <w:rsid w:val="00E5005E"/>
    <w:rsid w:val="00E51EF8"/>
    <w:rsid w:val="00E60B4A"/>
    <w:rsid w:val="00E65ADA"/>
    <w:rsid w:val="00E754A3"/>
    <w:rsid w:val="00E807EE"/>
    <w:rsid w:val="00E96EDF"/>
    <w:rsid w:val="00EA666E"/>
    <w:rsid w:val="00EC1C8E"/>
    <w:rsid w:val="00ED6C57"/>
    <w:rsid w:val="00EF2A5C"/>
    <w:rsid w:val="00EF4E3E"/>
    <w:rsid w:val="00EF5E60"/>
    <w:rsid w:val="00EF5FCD"/>
    <w:rsid w:val="00F06FF7"/>
    <w:rsid w:val="00F10EA3"/>
    <w:rsid w:val="00F26F6B"/>
    <w:rsid w:val="00F277AD"/>
    <w:rsid w:val="00F37524"/>
    <w:rsid w:val="00F54AB0"/>
    <w:rsid w:val="00F85512"/>
    <w:rsid w:val="00F96C4F"/>
    <w:rsid w:val="00FB725B"/>
    <w:rsid w:val="00FC09E4"/>
    <w:rsid w:val="00FC1682"/>
    <w:rsid w:val="00FC78D8"/>
    <w:rsid w:val="00FD754D"/>
    <w:rsid w:val="00FE7ED3"/>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3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62CC"/>
    <w:pPr>
      <w:ind w:left="720"/>
      <w:contextualSpacing/>
    </w:pPr>
  </w:style>
  <w:style w:type="paragraph" w:styleId="Header">
    <w:name w:val="header"/>
    <w:basedOn w:val="Normal"/>
    <w:link w:val="HeaderChar"/>
    <w:uiPriority w:val="99"/>
    <w:unhideWhenUsed/>
    <w:rsid w:val="002B02DD"/>
    <w:pPr>
      <w:tabs>
        <w:tab w:val="center" w:pos="4680"/>
        <w:tab w:val="right" w:pos="9360"/>
      </w:tabs>
      <w:spacing w:line="240" w:lineRule="auto"/>
    </w:pPr>
  </w:style>
  <w:style w:type="character" w:customStyle="1" w:styleId="HeaderChar">
    <w:name w:val="Header Char"/>
    <w:basedOn w:val="DefaultParagraphFont"/>
    <w:link w:val="Header"/>
    <w:uiPriority w:val="99"/>
    <w:rsid w:val="002B02DD"/>
  </w:style>
  <w:style w:type="paragraph" w:styleId="Footer">
    <w:name w:val="footer"/>
    <w:basedOn w:val="Normal"/>
    <w:link w:val="FooterChar"/>
    <w:uiPriority w:val="99"/>
    <w:unhideWhenUsed/>
    <w:rsid w:val="002B02DD"/>
    <w:pPr>
      <w:tabs>
        <w:tab w:val="center" w:pos="4680"/>
        <w:tab w:val="right" w:pos="9360"/>
      </w:tabs>
      <w:spacing w:line="240" w:lineRule="auto"/>
    </w:pPr>
  </w:style>
  <w:style w:type="character" w:customStyle="1" w:styleId="FooterChar">
    <w:name w:val="Footer Char"/>
    <w:basedOn w:val="DefaultParagraphFont"/>
    <w:link w:val="Footer"/>
    <w:uiPriority w:val="99"/>
    <w:rsid w:val="002B02DD"/>
  </w:style>
  <w:style w:type="paragraph" w:styleId="BalloonText">
    <w:name w:val="Balloon Text"/>
    <w:basedOn w:val="Normal"/>
    <w:link w:val="BalloonTextChar"/>
    <w:uiPriority w:val="99"/>
    <w:semiHidden/>
    <w:unhideWhenUsed/>
    <w:rsid w:val="008605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5E"/>
    <w:rPr>
      <w:rFonts w:ascii="Segoe UI" w:hAnsi="Segoe UI" w:cs="Segoe UI"/>
      <w:sz w:val="18"/>
      <w:szCs w:val="18"/>
    </w:rPr>
  </w:style>
  <w:style w:type="character" w:styleId="CommentReference">
    <w:name w:val="annotation reference"/>
    <w:basedOn w:val="DefaultParagraphFont"/>
    <w:uiPriority w:val="99"/>
    <w:semiHidden/>
    <w:unhideWhenUsed/>
    <w:rsid w:val="00AA67D2"/>
    <w:rPr>
      <w:sz w:val="16"/>
      <w:szCs w:val="16"/>
    </w:rPr>
  </w:style>
  <w:style w:type="paragraph" w:styleId="CommentText">
    <w:name w:val="annotation text"/>
    <w:basedOn w:val="Normal"/>
    <w:link w:val="CommentTextChar"/>
    <w:uiPriority w:val="99"/>
    <w:semiHidden/>
    <w:unhideWhenUsed/>
    <w:rsid w:val="00AA67D2"/>
    <w:pPr>
      <w:spacing w:line="240" w:lineRule="auto"/>
    </w:pPr>
    <w:rPr>
      <w:sz w:val="20"/>
      <w:szCs w:val="20"/>
    </w:rPr>
  </w:style>
  <w:style w:type="character" w:customStyle="1" w:styleId="CommentTextChar">
    <w:name w:val="Comment Text Char"/>
    <w:basedOn w:val="DefaultParagraphFont"/>
    <w:link w:val="CommentText"/>
    <w:uiPriority w:val="99"/>
    <w:semiHidden/>
    <w:rsid w:val="00AA67D2"/>
    <w:rPr>
      <w:sz w:val="20"/>
      <w:szCs w:val="20"/>
    </w:rPr>
  </w:style>
  <w:style w:type="paragraph" w:styleId="CommentSubject">
    <w:name w:val="annotation subject"/>
    <w:basedOn w:val="CommentText"/>
    <w:next w:val="CommentText"/>
    <w:link w:val="CommentSubjectChar"/>
    <w:uiPriority w:val="99"/>
    <w:semiHidden/>
    <w:unhideWhenUsed/>
    <w:rsid w:val="00AA67D2"/>
    <w:rPr>
      <w:b/>
      <w:bCs/>
    </w:rPr>
  </w:style>
  <w:style w:type="character" w:customStyle="1" w:styleId="CommentSubjectChar">
    <w:name w:val="Comment Subject Char"/>
    <w:basedOn w:val="CommentTextChar"/>
    <w:link w:val="CommentSubject"/>
    <w:uiPriority w:val="99"/>
    <w:semiHidden/>
    <w:rsid w:val="00AA67D2"/>
    <w:rPr>
      <w:b/>
      <w:bCs/>
      <w:sz w:val="20"/>
      <w:szCs w:val="20"/>
    </w:rPr>
  </w:style>
  <w:style w:type="character" w:styleId="Hyperlink">
    <w:name w:val="Hyperlink"/>
    <w:basedOn w:val="DefaultParagraphFont"/>
    <w:uiPriority w:val="99"/>
    <w:unhideWhenUsed/>
    <w:rsid w:val="00122E5D"/>
    <w:rPr>
      <w:color w:val="0563C1"/>
      <w:u w:val="single"/>
    </w:rPr>
  </w:style>
  <w:style w:type="table" w:styleId="TableGrid">
    <w:name w:val="Table Grid"/>
    <w:basedOn w:val="TableNormal"/>
    <w:uiPriority w:val="39"/>
    <w:rsid w:val="00E51E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51EF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7212A"/>
    <w:rPr>
      <w:color w:val="800080" w:themeColor="followedHyperlink"/>
      <w:u w:val="single"/>
    </w:rPr>
  </w:style>
  <w:style w:type="paragraph" w:styleId="NormalWeb">
    <w:name w:val="Normal (Web)"/>
    <w:basedOn w:val="Normal"/>
    <w:uiPriority w:val="99"/>
    <w:semiHidden/>
    <w:unhideWhenUsed/>
    <w:rsid w:val="004724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A93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6553">
      <w:bodyDiv w:val="1"/>
      <w:marLeft w:val="0"/>
      <w:marRight w:val="0"/>
      <w:marTop w:val="0"/>
      <w:marBottom w:val="0"/>
      <w:divBdr>
        <w:top w:val="none" w:sz="0" w:space="0" w:color="auto"/>
        <w:left w:val="none" w:sz="0" w:space="0" w:color="auto"/>
        <w:bottom w:val="none" w:sz="0" w:space="0" w:color="auto"/>
        <w:right w:val="none" w:sz="0" w:space="0" w:color="auto"/>
      </w:divBdr>
    </w:div>
    <w:div w:id="292180718">
      <w:bodyDiv w:val="1"/>
      <w:marLeft w:val="0"/>
      <w:marRight w:val="0"/>
      <w:marTop w:val="0"/>
      <w:marBottom w:val="0"/>
      <w:divBdr>
        <w:top w:val="none" w:sz="0" w:space="0" w:color="auto"/>
        <w:left w:val="none" w:sz="0" w:space="0" w:color="auto"/>
        <w:bottom w:val="none" w:sz="0" w:space="0" w:color="auto"/>
        <w:right w:val="none" w:sz="0" w:space="0" w:color="auto"/>
      </w:divBdr>
    </w:div>
    <w:div w:id="454446453">
      <w:bodyDiv w:val="1"/>
      <w:marLeft w:val="0"/>
      <w:marRight w:val="0"/>
      <w:marTop w:val="0"/>
      <w:marBottom w:val="0"/>
      <w:divBdr>
        <w:top w:val="none" w:sz="0" w:space="0" w:color="auto"/>
        <w:left w:val="none" w:sz="0" w:space="0" w:color="auto"/>
        <w:bottom w:val="none" w:sz="0" w:space="0" w:color="auto"/>
        <w:right w:val="none" w:sz="0" w:space="0" w:color="auto"/>
      </w:divBdr>
    </w:div>
    <w:div w:id="668024456">
      <w:bodyDiv w:val="1"/>
      <w:marLeft w:val="0"/>
      <w:marRight w:val="0"/>
      <w:marTop w:val="0"/>
      <w:marBottom w:val="0"/>
      <w:divBdr>
        <w:top w:val="none" w:sz="0" w:space="0" w:color="auto"/>
        <w:left w:val="none" w:sz="0" w:space="0" w:color="auto"/>
        <w:bottom w:val="none" w:sz="0" w:space="0" w:color="auto"/>
        <w:right w:val="none" w:sz="0" w:space="0" w:color="auto"/>
      </w:divBdr>
    </w:div>
    <w:div w:id="769397768">
      <w:bodyDiv w:val="1"/>
      <w:marLeft w:val="0"/>
      <w:marRight w:val="0"/>
      <w:marTop w:val="0"/>
      <w:marBottom w:val="0"/>
      <w:divBdr>
        <w:top w:val="none" w:sz="0" w:space="0" w:color="auto"/>
        <w:left w:val="none" w:sz="0" w:space="0" w:color="auto"/>
        <w:bottom w:val="none" w:sz="0" w:space="0" w:color="auto"/>
        <w:right w:val="none" w:sz="0" w:space="0" w:color="auto"/>
      </w:divBdr>
    </w:div>
    <w:div w:id="976959893">
      <w:bodyDiv w:val="1"/>
      <w:marLeft w:val="0"/>
      <w:marRight w:val="0"/>
      <w:marTop w:val="0"/>
      <w:marBottom w:val="0"/>
      <w:divBdr>
        <w:top w:val="none" w:sz="0" w:space="0" w:color="auto"/>
        <w:left w:val="none" w:sz="0" w:space="0" w:color="auto"/>
        <w:bottom w:val="none" w:sz="0" w:space="0" w:color="auto"/>
        <w:right w:val="none" w:sz="0" w:space="0" w:color="auto"/>
      </w:divBdr>
    </w:div>
    <w:div w:id="1115179139">
      <w:bodyDiv w:val="1"/>
      <w:marLeft w:val="0"/>
      <w:marRight w:val="0"/>
      <w:marTop w:val="0"/>
      <w:marBottom w:val="0"/>
      <w:divBdr>
        <w:top w:val="none" w:sz="0" w:space="0" w:color="auto"/>
        <w:left w:val="none" w:sz="0" w:space="0" w:color="auto"/>
        <w:bottom w:val="none" w:sz="0" w:space="0" w:color="auto"/>
        <w:right w:val="none" w:sz="0" w:space="0" w:color="auto"/>
      </w:divBdr>
    </w:div>
    <w:div w:id="1232810394">
      <w:bodyDiv w:val="1"/>
      <w:marLeft w:val="0"/>
      <w:marRight w:val="0"/>
      <w:marTop w:val="0"/>
      <w:marBottom w:val="0"/>
      <w:divBdr>
        <w:top w:val="none" w:sz="0" w:space="0" w:color="auto"/>
        <w:left w:val="none" w:sz="0" w:space="0" w:color="auto"/>
        <w:bottom w:val="none" w:sz="0" w:space="0" w:color="auto"/>
        <w:right w:val="none" w:sz="0" w:space="0" w:color="auto"/>
      </w:divBdr>
    </w:div>
    <w:div w:id="1368524864">
      <w:bodyDiv w:val="1"/>
      <w:marLeft w:val="0"/>
      <w:marRight w:val="0"/>
      <w:marTop w:val="0"/>
      <w:marBottom w:val="0"/>
      <w:divBdr>
        <w:top w:val="none" w:sz="0" w:space="0" w:color="auto"/>
        <w:left w:val="none" w:sz="0" w:space="0" w:color="auto"/>
        <w:bottom w:val="none" w:sz="0" w:space="0" w:color="auto"/>
        <w:right w:val="none" w:sz="0" w:space="0" w:color="auto"/>
      </w:divBdr>
    </w:div>
    <w:div w:id="1619722807">
      <w:bodyDiv w:val="1"/>
      <w:marLeft w:val="0"/>
      <w:marRight w:val="0"/>
      <w:marTop w:val="0"/>
      <w:marBottom w:val="0"/>
      <w:divBdr>
        <w:top w:val="none" w:sz="0" w:space="0" w:color="auto"/>
        <w:left w:val="none" w:sz="0" w:space="0" w:color="auto"/>
        <w:bottom w:val="none" w:sz="0" w:space="0" w:color="auto"/>
        <w:right w:val="none" w:sz="0" w:space="0" w:color="auto"/>
      </w:divBdr>
    </w:div>
    <w:div w:id="1763336915">
      <w:bodyDiv w:val="1"/>
      <w:marLeft w:val="0"/>
      <w:marRight w:val="0"/>
      <w:marTop w:val="0"/>
      <w:marBottom w:val="0"/>
      <w:divBdr>
        <w:top w:val="none" w:sz="0" w:space="0" w:color="auto"/>
        <w:left w:val="none" w:sz="0" w:space="0" w:color="auto"/>
        <w:bottom w:val="none" w:sz="0" w:space="0" w:color="auto"/>
        <w:right w:val="none" w:sz="0" w:space="0" w:color="auto"/>
      </w:divBdr>
    </w:div>
    <w:div w:id="1765101845">
      <w:bodyDiv w:val="1"/>
      <w:marLeft w:val="0"/>
      <w:marRight w:val="0"/>
      <w:marTop w:val="0"/>
      <w:marBottom w:val="0"/>
      <w:divBdr>
        <w:top w:val="none" w:sz="0" w:space="0" w:color="auto"/>
        <w:left w:val="none" w:sz="0" w:space="0" w:color="auto"/>
        <w:bottom w:val="none" w:sz="0" w:space="0" w:color="auto"/>
        <w:right w:val="none" w:sz="0" w:space="0" w:color="auto"/>
      </w:divBdr>
    </w:div>
    <w:div w:id="1786997108">
      <w:bodyDiv w:val="1"/>
      <w:marLeft w:val="0"/>
      <w:marRight w:val="0"/>
      <w:marTop w:val="0"/>
      <w:marBottom w:val="0"/>
      <w:divBdr>
        <w:top w:val="none" w:sz="0" w:space="0" w:color="auto"/>
        <w:left w:val="none" w:sz="0" w:space="0" w:color="auto"/>
        <w:bottom w:val="none" w:sz="0" w:space="0" w:color="auto"/>
        <w:right w:val="none" w:sz="0" w:space="0" w:color="auto"/>
      </w:divBdr>
    </w:div>
    <w:div w:id="1816213200">
      <w:bodyDiv w:val="1"/>
      <w:marLeft w:val="0"/>
      <w:marRight w:val="0"/>
      <w:marTop w:val="0"/>
      <w:marBottom w:val="0"/>
      <w:divBdr>
        <w:top w:val="none" w:sz="0" w:space="0" w:color="auto"/>
        <w:left w:val="none" w:sz="0" w:space="0" w:color="auto"/>
        <w:bottom w:val="none" w:sz="0" w:space="0" w:color="auto"/>
        <w:right w:val="none" w:sz="0" w:space="0" w:color="auto"/>
      </w:divBdr>
    </w:div>
    <w:div w:id="1839072062">
      <w:bodyDiv w:val="1"/>
      <w:marLeft w:val="0"/>
      <w:marRight w:val="0"/>
      <w:marTop w:val="0"/>
      <w:marBottom w:val="0"/>
      <w:divBdr>
        <w:top w:val="none" w:sz="0" w:space="0" w:color="auto"/>
        <w:left w:val="none" w:sz="0" w:space="0" w:color="auto"/>
        <w:bottom w:val="none" w:sz="0" w:space="0" w:color="auto"/>
        <w:right w:val="none" w:sz="0" w:space="0" w:color="auto"/>
      </w:divBdr>
    </w:div>
    <w:div w:id="2068995511">
      <w:bodyDiv w:val="1"/>
      <w:marLeft w:val="0"/>
      <w:marRight w:val="0"/>
      <w:marTop w:val="0"/>
      <w:marBottom w:val="0"/>
      <w:divBdr>
        <w:top w:val="none" w:sz="0" w:space="0" w:color="auto"/>
        <w:left w:val="none" w:sz="0" w:space="0" w:color="auto"/>
        <w:bottom w:val="none" w:sz="0" w:space="0" w:color="auto"/>
        <w:right w:val="none" w:sz="0" w:space="0" w:color="auto"/>
      </w:divBdr>
    </w:div>
    <w:div w:id="214453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spreadsheets/d/1pUHMLbkSrtRLzkYIMHLouTt-5lzaiiDrWWjS43LunnM/edit?usp=sha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ccd.zoom.us/j/85099895202"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00F6-6ACB-4B69-AA56-5C8193076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F7E9A1-2010-4746-BA2E-4BDDE3C4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400E-3E5C-44BF-B30D-385E2D9A5E8C}">
  <ds:schemaRefs>
    <ds:schemaRef ds:uri="http://schemas.microsoft.com/sharepoint/v3/contenttype/forms"/>
  </ds:schemaRefs>
</ds:datastoreItem>
</file>

<file path=customXml/itemProps4.xml><?xml version="1.0" encoding="utf-8"?>
<ds:datastoreItem xmlns:ds="http://schemas.openxmlformats.org/officeDocument/2006/customXml" ds:itemID="{71C16506-A399-434C-98CC-CF6807B8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Quevedo, Marisol</dc:creator>
  <cp:lastModifiedBy>Engel, Karen</cp:lastModifiedBy>
  <cp:revision>3</cp:revision>
  <dcterms:created xsi:type="dcterms:W3CDTF">2021-09-03T21:10:00Z</dcterms:created>
  <dcterms:modified xsi:type="dcterms:W3CDTF">2021-09-03T21:10:00Z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