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81CD0" w14:textId="77777777" w:rsidR="001D7274" w:rsidRPr="00B92903" w:rsidRDefault="001D0E4B" w:rsidP="001D0E4B">
      <w:pPr>
        <w:ind w:left="2160" w:firstLine="720"/>
        <w:rPr>
          <w:rFonts w:ascii="Calibri" w:hAnsi="Calibri"/>
          <w:b/>
        </w:rPr>
      </w:pPr>
      <w:r>
        <w:rPr>
          <w:rFonts w:ascii="Calibri" w:hAnsi="Calibri"/>
          <w:b/>
          <w:noProof/>
        </w:rPr>
        <w:drawing>
          <wp:anchor distT="0" distB="0" distL="114300" distR="114300" simplePos="0" relativeHeight="251658240" behindDoc="0" locked="0" layoutInCell="1" allowOverlap="1" wp14:anchorId="19B17C05" wp14:editId="48EF8330">
            <wp:simplePos x="0" y="0"/>
            <wp:positionH relativeFrom="margin">
              <wp:align>left</wp:align>
            </wp:positionH>
            <wp:positionV relativeFrom="paragraph">
              <wp:posOffset>57150</wp:posOffset>
            </wp:positionV>
            <wp:extent cx="1780540" cy="85085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0540" cy="850856"/>
                    </a:xfrm>
                    <a:prstGeom prst="rect">
                      <a:avLst/>
                    </a:prstGeom>
                  </pic:spPr>
                </pic:pic>
              </a:graphicData>
            </a:graphic>
            <wp14:sizeRelH relativeFrom="margin">
              <wp14:pctWidth>0</wp14:pctWidth>
            </wp14:sizeRelH>
            <wp14:sizeRelV relativeFrom="margin">
              <wp14:pctHeight>0</wp14:pctHeight>
            </wp14:sizeRelV>
          </wp:anchor>
        </w:drawing>
      </w:r>
      <w:r w:rsidR="007C6CA4">
        <w:rPr>
          <w:rFonts w:ascii="Calibri" w:hAnsi="Calibri"/>
          <w:b/>
        </w:rPr>
        <w:t>Guid</w:t>
      </w:r>
      <w:r w:rsidR="00051185">
        <w:rPr>
          <w:rFonts w:ascii="Calibri" w:hAnsi="Calibri"/>
          <w:b/>
        </w:rPr>
        <w:t xml:space="preserve">ed Pathways Steering Committee </w:t>
      </w:r>
      <w:r w:rsidR="009C20B9">
        <w:rPr>
          <w:rFonts w:ascii="Calibri" w:hAnsi="Calibri"/>
          <w:b/>
        </w:rPr>
        <w:t>Notes</w:t>
      </w:r>
    </w:p>
    <w:p w14:paraId="3DC64DE0" w14:textId="77777777" w:rsidR="001D7274" w:rsidRDefault="00156632" w:rsidP="001D0E4B">
      <w:pPr>
        <w:ind w:left="2160" w:firstLine="720"/>
        <w:rPr>
          <w:rFonts w:ascii="Calibri" w:hAnsi="Calibri"/>
        </w:rPr>
      </w:pPr>
      <w:r>
        <w:rPr>
          <w:rFonts w:ascii="Calibri" w:hAnsi="Calibri"/>
        </w:rPr>
        <w:t>Meeting Date:</w:t>
      </w:r>
      <w:r w:rsidR="0019422C">
        <w:rPr>
          <w:rFonts w:ascii="Calibri" w:hAnsi="Calibri"/>
        </w:rPr>
        <w:t xml:space="preserve"> 9/24/2019</w:t>
      </w:r>
    </w:p>
    <w:p w14:paraId="7BA65CF1" w14:textId="77777777" w:rsidR="001D7274" w:rsidRDefault="00431EF8" w:rsidP="001D0E4B">
      <w:pPr>
        <w:ind w:left="2160" w:firstLine="720"/>
        <w:rPr>
          <w:rFonts w:ascii="Calibri" w:hAnsi="Calibri"/>
        </w:rPr>
      </w:pPr>
      <w:r>
        <w:rPr>
          <w:rFonts w:ascii="Calibri" w:hAnsi="Calibri"/>
        </w:rPr>
        <w:t>Meeting Time:</w:t>
      </w:r>
      <w:r w:rsidR="00156632">
        <w:rPr>
          <w:rFonts w:ascii="Calibri" w:hAnsi="Calibri"/>
        </w:rPr>
        <w:t xml:space="preserve"> </w:t>
      </w:r>
      <w:r w:rsidR="0019422C">
        <w:rPr>
          <w:rFonts w:ascii="Calibri" w:hAnsi="Calibri"/>
        </w:rPr>
        <w:t>2:30-4:30</w:t>
      </w:r>
    </w:p>
    <w:p w14:paraId="38489033" w14:textId="77777777" w:rsidR="00FE6669" w:rsidRDefault="001D7274" w:rsidP="007C6CA4">
      <w:pPr>
        <w:ind w:left="2160" w:firstLine="720"/>
        <w:rPr>
          <w:rFonts w:ascii="Calibri" w:hAnsi="Calibri"/>
        </w:rPr>
      </w:pPr>
      <w:r>
        <w:rPr>
          <w:rFonts w:ascii="Calibri" w:hAnsi="Calibri"/>
        </w:rPr>
        <w:t xml:space="preserve">Location: </w:t>
      </w:r>
      <w:r w:rsidR="0019422C">
        <w:rPr>
          <w:rFonts w:ascii="Calibri" w:hAnsi="Calibri"/>
        </w:rPr>
        <w:t>13-116</w:t>
      </w:r>
    </w:p>
    <w:tbl>
      <w:tblPr>
        <w:tblStyle w:val="TableGrid"/>
        <w:tblpPr w:leftFromText="180" w:rightFromText="180" w:vertAnchor="text" w:horzAnchor="margin" w:tblpY="894"/>
        <w:tblW w:w="14485" w:type="dxa"/>
        <w:tblLayout w:type="fixed"/>
        <w:tblLook w:val="04A0" w:firstRow="1" w:lastRow="0" w:firstColumn="1" w:lastColumn="0" w:noHBand="0" w:noVBand="1"/>
      </w:tblPr>
      <w:tblGrid>
        <w:gridCol w:w="5035"/>
        <w:gridCol w:w="9450"/>
      </w:tblGrid>
      <w:tr w:rsidR="00866844" w14:paraId="3B330FB3" w14:textId="77777777" w:rsidTr="00FE6669">
        <w:tc>
          <w:tcPr>
            <w:tcW w:w="5035" w:type="dxa"/>
            <w:shd w:val="clear" w:color="auto" w:fill="C5E0B3" w:themeFill="accent6" w:themeFillTint="66"/>
          </w:tcPr>
          <w:p w14:paraId="52D0B7BD" w14:textId="77777777" w:rsidR="00866844" w:rsidRPr="00DB44E2" w:rsidRDefault="00866844" w:rsidP="00866844">
            <w:pPr>
              <w:jc w:val="center"/>
              <w:rPr>
                <w:rFonts w:ascii="Candara" w:eastAsia="Calibri" w:hAnsi="Candara"/>
                <w:b/>
                <w:sz w:val="22"/>
                <w:szCs w:val="22"/>
              </w:rPr>
            </w:pPr>
            <w:r w:rsidRPr="00DB44E2">
              <w:rPr>
                <w:rFonts w:ascii="Candara" w:eastAsia="Calibri" w:hAnsi="Candara"/>
                <w:b/>
                <w:sz w:val="22"/>
                <w:szCs w:val="22"/>
              </w:rPr>
              <w:t>Topic</w:t>
            </w:r>
          </w:p>
        </w:tc>
        <w:tc>
          <w:tcPr>
            <w:tcW w:w="9450" w:type="dxa"/>
            <w:shd w:val="clear" w:color="auto" w:fill="C5E0B3" w:themeFill="accent6" w:themeFillTint="66"/>
          </w:tcPr>
          <w:p w14:paraId="2C25A4E1" w14:textId="77777777" w:rsidR="00866844" w:rsidRPr="00DB44E2" w:rsidRDefault="00866844" w:rsidP="00866844">
            <w:pPr>
              <w:jc w:val="center"/>
              <w:rPr>
                <w:rFonts w:ascii="Candara" w:eastAsia="Calibri" w:hAnsi="Candara"/>
                <w:b/>
                <w:sz w:val="22"/>
                <w:szCs w:val="22"/>
              </w:rPr>
            </w:pPr>
            <w:r>
              <w:rPr>
                <w:rFonts w:ascii="Candara" w:eastAsia="Calibri" w:hAnsi="Candara"/>
                <w:b/>
                <w:sz w:val="22"/>
                <w:szCs w:val="22"/>
              </w:rPr>
              <w:t>Discussion/Outcomes</w:t>
            </w:r>
          </w:p>
        </w:tc>
      </w:tr>
      <w:tr w:rsidR="00866844" w14:paraId="5070B681" w14:textId="77777777" w:rsidTr="00FE6669">
        <w:tc>
          <w:tcPr>
            <w:tcW w:w="5035" w:type="dxa"/>
          </w:tcPr>
          <w:p w14:paraId="30EE1634" w14:textId="1247258D" w:rsidR="0019422C" w:rsidRPr="007A0E05" w:rsidRDefault="0019422C" w:rsidP="0019422C">
            <w:pPr>
              <w:pStyle w:val="ListParagraph"/>
              <w:numPr>
                <w:ilvl w:val="0"/>
                <w:numId w:val="24"/>
              </w:numPr>
              <w:rPr>
                <w:rFonts w:asciiTheme="minorHAnsi" w:eastAsiaTheme="minorHAnsi" w:hAnsiTheme="minorHAnsi"/>
                <w:sz w:val="28"/>
                <w:szCs w:val="28"/>
              </w:rPr>
            </w:pPr>
            <w:r w:rsidRPr="0019422C">
              <w:rPr>
                <w:rFonts w:asciiTheme="minorHAnsi" w:eastAsiaTheme="minorHAnsi" w:hAnsiTheme="minorHAnsi" w:cs="Arial"/>
                <w:color w:val="000000"/>
                <w:sz w:val="28"/>
                <w:szCs w:val="28"/>
              </w:rPr>
              <w:t>Identify note-taker for meeting and explain Parking Lot google doc setup. </w:t>
            </w:r>
          </w:p>
          <w:p w14:paraId="4E783BBB" w14:textId="64B3BC05" w:rsidR="007A0E05" w:rsidRDefault="007A0E05" w:rsidP="007A0E05">
            <w:pPr>
              <w:rPr>
                <w:rFonts w:asciiTheme="minorHAnsi" w:eastAsiaTheme="minorHAnsi" w:hAnsiTheme="minorHAnsi"/>
                <w:sz w:val="28"/>
                <w:szCs w:val="28"/>
              </w:rPr>
            </w:pPr>
          </w:p>
          <w:p w14:paraId="5E40E547" w14:textId="7AA8D059" w:rsidR="007A0E05" w:rsidRDefault="007A0E05" w:rsidP="007A0E05">
            <w:pPr>
              <w:rPr>
                <w:rFonts w:asciiTheme="minorHAnsi" w:eastAsiaTheme="minorHAnsi" w:hAnsiTheme="minorHAnsi"/>
                <w:sz w:val="28"/>
                <w:szCs w:val="28"/>
              </w:rPr>
            </w:pPr>
          </w:p>
          <w:p w14:paraId="394DD454" w14:textId="77777777" w:rsidR="007A0E05" w:rsidRPr="007A0E05" w:rsidRDefault="007A0E05" w:rsidP="007A0E05">
            <w:pPr>
              <w:rPr>
                <w:rFonts w:asciiTheme="minorHAnsi" w:eastAsiaTheme="minorHAnsi" w:hAnsiTheme="minorHAnsi"/>
                <w:sz w:val="28"/>
                <w:szCs w:val="28"/>
              </w:rPr>
            </w:pPr>
          </w:p>
          <w:p w14:paraId="38D68A01" w14:textId="77777777" w:rsidR="00702A6E" w:rsidRPr="0019422C" w:rsidRDefault="00702A6E" w:rsidP="0019422C">
            <w:pPr>
              <w:rPr>
                <w:rFonts w:asciiTheme="minorHAnsi" w:hAnsiTheme="minorHAnsi" w:cstheme="minorHAnsi"/>
                <w:sz w:val="28"/>
                <w:szCs w:val="28"/>
              </w:rPr>
            </w:pPr>
          </w:p>
          <w:p w14:paraId="19791C49" w14:textId="77777777" w:rsidR="0019422C" w:rsidRPr="0019422C" w:rsidRDefault="0019422C" w:rsidP="0019422C">
            <w:pPr>
              <w:pStyle w:val="ListParagraph"/>
              <w:numPr>
                <w:ilvl w:val="0"/>
                <w:numId w:val="24"/>
              </w:numPr>
              <w:rPr>
                <w:rFonts w:asciiTheme="minorHAnsi" w:hAnsiTheme="minorHAnsi" w:cstheme="minorHAnsi"/>
                <w:sz w:val="28"/>
                <w:szCs w:val="28"/>
              </w:rPr>
            </w:pPr>
            <w:r w:rsidRPr="0019422C">
              <w:rPr>
                <w:rFonts w:asciiTheme="minorHAnsi" w:hAnsiTheme="minorHAnsi" w:cstheme="minorHAnsi"/>
                <w:sz w:val="28"/>
                <w:szCs w:val="28"/>
              </w:rPr>
              <w:t>Report out from Priority Areas</w:t>
            </w:r>
          </w:p>
          <w:p w14:paraId="563EE0C7" w14:textId="79D766DD" w:rsidR="0019422C" w:rsidRDefault="0019422C" w:rsidP="0019422C">
            <w:pPr>
              <w:rPr>
                <w:rFonts w:asciiTheme="minorHAnsi" w:hAnsiTheme="minorHAnsi" w:cstheme="minorHAnsi"/>
                <w:sz w:val="28"/>
                <w:szCs w:val="28"/>
              </w:rPr>
            </w:pPr>
          </w:p>
          <w:p w14:paraId="57923002" w14:textId="1E48A328" w:rsidR="007A0E05" w:rsidRDefault="007A0E05" w:rsidP="0019422C">
            <w:pPr>
              <w:rPr>
                <w:rFonts w:asciiTheme="minorHAnsi" w:hAnsiTheme="minorHAnsi" w:cstheme="minorHAnsi"/>
                <w:sz w:val="28"/>
                <w:szCs w:val="28"/>
              </w:rPr>
            </w:pPr>
          </w:p>
          <w:p w14:paraId="63A7F49E" w14:textId="2632A65B" w:rsidR="007A0E05" w:rsidRDefault="007A0E05" w:rsidP="0019422C">
            <w:pPr>
              <w:rPr>
                <w:rFonts w:asciiTheme="minorHAnsi" w:hAnsiTheme="minorHAnsi" w:cstheme="minorHAnsi"/>
                <w:sz w:val="28"/>
                <w:szCs w:val="28"/>
              </w:rPr>
            </w:pPr>
          </w:p>
          <w:p w14:paraId="0024C163" w14:textId="1D1B9BA7" w:rsidR="007A0E05" w:rsidRDefault="007A0E05" w:rsidP="0019422C">
            <w:pPr>
              <w:rPr>
                <w:rFonts w:asciiTheme="minorHAnsi" w:hAnsiTheme="minorHAnsi" w:cstheme="minorHAnsi"/>
                <w:sz w:val="28"/>
                <w:szCs w:val="28"/>
              </w:rPr>
            </w:pPr>
          </w:p>
          <w:p w14:paraId="472F2159" w14:textId="761F26B9" w:rsidR="007A0E05" w:rsidRDefault="007A0E05" w:rsidP="0019422C">
            <w:pPr>
              <w:rPr>
                <w:rFonts w:asciiTheme="minorHAnsi" w:hAnsiTheme="minorHAnsi" w:cstheme="minorHAnsi"/>
                <w:sz w:val="28"/>
                <w:szCs w:val="28"/>
              </w:rPr>
            </w:pPr>
          </w:p>
          <w:p w14:paraId="241D8DC8" w14:textId="1CD4EDD3" w:rsidR="007A0E05" w:rsidRDefault="007A0E05" w:rsidP="0019422C">
            <w:pPr>
              <w:rPr>
                <w:rFonts w:asciiTheme="minorHAnsi" w:hAnsiTheme="minorHAnsi" w:cstheme="minorHAnsi"/>
                <w:sz w:val="28"/>
                <w:szCs w:val="28"/>
              </w:rPr>
            </w:pPr>
          </w:p>
          <w:p w14:paraId="2FB48C06" w14:textId="3C6C89E3" w:rsidR="007A0E05" w:rsidRDefault="007A0E05" w:rsidP="0019422C">
            <w:pPr>
              <w:rPr>
                <w:rFonts w:asciiTheme="minorHAnsi" w:hAnsiTheme="minorHAnsi" w:cstheme="minorHAnsi"/>
                <w:sz w:val="28"/>
                <w:szCs w:val="28"/>
              </w:rPr>
            </w:pPr>
          </w:p>
          <w:p w14:paraId="2AF29CC9" w14:textId="3875A443" w:rsidR="007A0E05" w:rsidRDefault="007A0E05" w:rsidP="0019422C">
            <w:pPr>
              <w:rPr>
                <w:rFonts w:asciiTheme="minorHAnsi" w:hAnsiTheme="minorHAnsi" w:cstheme="minorHAnsi"/>
                <w:sz w:val="28"/>
                <w:szCs w:val="28"/>
              </w:rPr>
            </w:pPr>
          </w:p>
          <w:p w14:paraId="142B5EA2" w14:textId="5EDA1A7B" w:rsidR="007A0E05" w:rsidRDefault="007A0E05" w:rsidP="0019422C">
            <w:pPr>
              <w:rPr>
                <w:rFonts w:asciiTheme="minorHAnsi" w:hAnsiTheme="minorHAnsi" w:cstheme="minorHAnsi"/>
                <w:sz w:val="28"/>
                <w:szCs w:val="28"/>
              </w:rPr>
            </w:pPr>
          </w:p>
          <w:p w14:paraId="7036D246" w14:textId="022DAF5C" w:rsidR="007A0E05" w:rsidRDefault="007A0E05" w:rsidP="0019422C">
            <w:pPr>
              <w:rPr>
                <w:rFonts w:asciiTheme="minorHAnsi" w:hAnsiTheme="minorHAnsi" w:cstheme="minorHAnsi"/>
                <w:sz w:val="28"/>
                <w:szCs w:val="28"/>
              </w:rPr>
            </w:pPr>
          </w:p>
          <w:p w14:paraId="2DAD0D80" w14:textId="62EBC05E" w:rsidR="007A0E05" w:rsidRDefault="007A0E05" w:rsidP="0019422C">
            <w:pPr>
              <w:rPr>
                <w:rFonts w:asciiTheme="minorHAnsi" w:hAnsiTheme="minorHAnsi" w:cstheme="minorHAnsi"/>
                <w:sz w:val="28"/>
                <w:szCs w:val="28"/>
              </w:rPr>
            </w:pPr>
          </w:p>
          <w:p w14:paraId="093FB0F7" w14:textId="6B74ACE6" w:rsidR="007A0E05" w:rsidRDefault="007A0E05" w:rsidP="0019422C">
            <w:pPr>
              <w:rPr>
                <w:rFonts w:asciiTheme="minorHAnsi" w:hAnsiTheme="minorHAnsi" w:cstheme="minorHAnsi"/>
                <w:sz w:val="28"/>
                <w:szCs w:val="28"/>
              </w:rPr>
            </w:pPr>
          </w:p>
          <w:p w14:paraId="7619E418" w14:textId="5A506653" w:rsidR="007A0E05" w:rsidRDefault="007A0E05" w:rsidP="0019422C">
            <w:pPr>
              <w:rPr>
                <w:rFonts w:asciiTheme="minorHAnsi" w:hAnsiTheme="minorHAnsi" w:cstheme="minorHAnsi"/>
                <w:sz w:val="28"/>
                <w:szCs w:val="28"/>
              </w:rPr>
            </w:pPr>
          </w:p>
          <w:p w14:paraId="597276DC" w14:textId="1746C7AA" w:rsidR="007A0E05" w:rsidRDefault="007A0E05" w:rsidP="0019422C">
            <w:pPr>
              <w:rPr>
                <w:rFonts w:asciiTheme="minorHAnsi" w:hAnsiTheme="minorHAnsi" w:cstheme="minorHAnsi"/>
                <w:sz w:val="28"/>
                <w:szCs w:val="28"/>
              </w:rPr>
            </w:pPr>
          </w:p>
          <w:p w14:paraId="11669443" w14:textId="2752771A" w:rsidR="007A0E05" w:rsidRDefault="007A0E05" w:rsidP="0019422C">
            <w:pPr>
              <w:rPr>
                <w:rFonts w:asciiTheme="minorHAnsi" w:hAnsiTheme="minorHAnsi" w:cstheme="minorHAnsi"/>
                <w:sz w:val="28"/>
                <w:szCs w:val="28"/>
              </w:rPr>
            </w:pPr>
          </w:p>
          <w:p w14:paraId="21AFF318" w14:textId="760DA09B" w:rsidR="007A0E05" w:rsidRDefault="007A0E05" w:rsidP="0019422C">
            <w:pPr>
              <w:rPr>
                <w:rFonts w:asciiTheme="minorHAnsi" w:hAnsiTheme="minorHAnsi" w:cstheme="minorHAnsi"/>
                <w:sz w:val="28"/>
                <w:szCs w:val="28"/>
              </w:rPr>
            </w:pPr>
          </w:p>
          <w:p w14:paraId="03D73FB1" w14:textId="73B313A2" w:rsidR="007A0E05" w:rsidRDefault="007A0E05" w:rsidP="0019422C">
            <w:pPr>
              <w:rPr>
                <w:rFonts w:asciiTheme="minorHAnsi" w:hAnsiTheme="minorHAnsi" w:cstheme="minorHAnsi"/>
                <w:sz w:val="28"/>
                <w:szCs w:val="28"/>
              </w:rPr>
            </w:pPr>
          </w:p>
          <w:p w14:paraId="38051FBE" w14:textId="379F9976" w:rsidR="007A0E05" w:rsidRDefault="007A0E05" w:rsidP="0019422C">
            <w:pPr>
              <w:rPr>
                <w:rFonts w:asciiTheme="minorHAnsi" w:hAnsiTheme="minorHAnsi" w:cstheme="minorHAnsi"/>
                <w:sz w:val="28"/>
                <w:szCs w:val="28"/>
              </w:rPr>
            </w:pPr>
          </w:p>
          <w:p w14:paraId="00CF0AC1" w14:textId="21DC3B26" w:rsidR="007A0E05" w:rsidRDefault="007A0E05" w:rsidP="0019422C">
            <w:pPr>
              <w:rPr>
                <w:rFonts w:asciiTheme="minorHAnsi" w:hAnsiTheme="minorHAnsi" w:cstheme="minorHAnsi"/>
                <w:sz w:val="28"/>
                <w:szCs w:val="28"/>
              </w:rPr>
            </w:pPr>
          </w:p>
          <w:p w14:paraId="18D5DAA7" w14:textId="5F320056" w:rsidR="007A0E05" w:rsidRDefault="007A0E05" w:rsidP="0019422C">
            <w:pPr>
              <w:rPr>
                <w:rFonts w:asciiTheme="minorHAnsi" w:hAnsiTheme="minorHAnsi" w:cstheme="minorHAnsi"/>
                <w:sz w:val="28"/>
                <w:szCs w:val="28"/>
              </w:rPr>
            </w:pPr>
          </w:p>
          <w:p w14:paraId="1C43C643" w14:textId="6F19C06B" w:rsidR="007A0E05" w:rsidRDefault="007A0E05" w:rsidP="0019422C">
            <w:pPr>
              <w:rPr>
                <w:rFonts w:asciiTheme="minorHAnsi" w:hAnsiTheme="minorHAnsi" w:cstheme="minorHAnsi"/>
                <w:sz w:val="28"/>
                <w:szCs w:val="28"/>
              </w:rPr>
            </w:pPr>
          </w:p>
          <w:p w14:paraId="49F7BF08" w14:textId="406880FB" w:rsidR="007A0E05" w:rsidRDefault="007A0E05" w:rsidP="0019422C">
            <w:pPr>
              <w:rPr>
                <w:rFonts w:asciiTheme="minorHAnsi" w:hAnsiTheme="minorHAnsi" w:cstheme="minorHAnsi"/>
                <w:sz w:val="28"/>
                <w:szCs w:val="28"/>
              </w:rPr>
            </w:pPr>
          </w:p>
          <w:p w14:paraId="0428E651" w14:textId="30186FB1" w:rsidR="007A0E05" w:rsidRDefault="007A0E05" w:rsidP="0019422C">
            <w:pPr>
              <w:rPr>
                <w:rFonts w:asciiTheme="minorHAnsi" w:hAnsiTheme="minorHAnsi" w:cstheme="minorHAnsi"/>
                <w:sz w:val="28"/>
                <w:szCs w:val="28"/>
              </w:rPr>
            </w:pPr>
          </w:p>
          <w:p w14:paraId="3481B0F8" w14:textId="6E6EE17F" w:rsidR="007A0E05" w:rsidRDefault="007A0E05" w:rsidP="0019422C">
            <w:pPr>
              <w:rPr>
                <w:rFonts w:asciiTheme="minorHAnsi" w:hAnsiTheme="minorHAnsi" w:cstheme="minorHAnsi"/>
                <w:sz w:val="28"/>
                <w:szCs w:val="28"/>
              </w:rPr>
            </w:pPr>
          </w:p>
          <w:p w14:paraId="2ECDC950" w14:textId="27B0C56D" w:rsidR="007A0E05" w:rsidRDefault="007A0E05" w:rsidP="0019422C">
            <w:pPr>
              <w:rPr>
                <w:rFonts w:asciiTheme="minorHAnsi" w:hAnsiTheme="minorHAnsi" w:cstheme="minorHAnsi"/>
                <w:sz w:val="28"/>
                <w:szCs w:val="28"/>
              </w:rPr>
            </w:pPr>
          </w:p>
          <w:p w14:paraId="4392A563" w14:textId="6BDFA90B" w:rsidR="007A0E05" w:rsidRDefault="007A0E05" w:rsidP="0019422C">
            <w:pPr>
              <w:rPr>
                <w:rFonts w:asciiTheme="minorHAnsi" w:hAnsiTheme="minorHAnsi" w:cstheme="minorHAnsi"/>
                <w:sz w:val="28"/>
                <w:szCs w:val="28"/>
              </w:rPr>
            </w:pPr>
          </w:p>
          <w:p w14:paraId="7E650247" w14:textId="04156498" w:rsidR="007A0E05" w:rsidRDefault="007A0E05" w:rsidP="0019422C">
            <w:pPr>
              <w:rPr>
                <w:rFonts w:asciiTheme="minorHAnsi" w:hAnsiTheme="minorHAnsi" w:cstheme="minorHAnsi"/>
                <w:sz w:val="28"/>
                <w:szCs w:val="28"/>
              </w:rPr>
            </w:pPr>
          </w:p>
          <w:p w14:paraId="43C0C601" w14:textId="5578E356" w:rsidR="007A0E05" w:rsidRDefault="007A0E05" w:rsidP="0019422C">
            <w:pPr>
              <w:rPr>
                <w:rFonts w:asciiTheme="minorHAnsi" w:hAnsiTheme="minorHAnsi" w:cstheme="minorHAnsi"/>
                <w:sz w:val="28"/>
                <w:szCs w:val="28"/>
              </w:rPr>
            </w:pPr>
          </w:p>
          <w:p w14:paraId="19B64551" w14:textId="008DFD8F" w:rsidR="007A0E05" w:rsidRDefault="007A0E05" w:rsidP="0019422C">
            <w:pPr>
              <w:rPr>
                <w:rFonts w:asciiTheme="minorHAnsi" w:hAnsiTheme="minorHAnsi" w:cstheme="minorHAnsi"/>
                <w:sz w:val="28"/>
                <w:szCs w:val="28"/>
              </w:rPr>
            </w:pPr>
          </w:p>
          <w:p w14:paraId="62451536" w14:textId="00263978" w:rsidR="007A0E05" w:rsidRDefault="007A0E05" w:rsidP="0019422C">
            <w:pPr>
              <w:rPr>
                <w:rFonts w:asciiTheme="minorHAnsi" w:hAnsiTheme="minorHAnsi" w:cstheme="minorHAnsi"/>
                <w:sz w:val="28"/>
                <w:szCs w:val="28"/>
              </w:rPr>
            </w:pPr>
          </w:p>
          <w:p w14:paraId="55776A97" w14:textId="6140F875" w:rsidR="007A0E05" w:rsidRDefault="007A0E05" w:rsidP="0019422C">
            <w:pPr>
              <w:rPr>
                <w:rFonts w:asciiTheme="minorHAnsi" w:hAnsiTheme="minorHAnsi" w:cstheme="minorHAnsi"/>
                <w:sz w:val="28"/>
                <w:szCs w:val="28"/>
              </w:rPr>
            </w:pPr>
          </w:p>
          <w:p w14:paraId="14888D87" w14:textId="55AA3288" w:rsidR="007A0E05" w:rsidRDefault="007A0E05" w:rsidP="0019422C">
            <w:pPr>
              <w:rPr>
                <w:rFonts w:asciiTheme="minorHAnsi" w:hAnsiTheme="minorHAnsi" w:cstheme="minorHAnsi"/>
                <w:sz w:val="28"/>
                <w:szCs w:val="28"/>
              </w:rPr>
            </w:pPr>
          </w:p>
          <w:p w14:paraId="7D6177F9" w14:textId="1F44933B" w:rsidR="007A0E05" w:rsidRDefault="007A0E05" w:rsidP="0019422C">
            <w:pPr>
              <w:rPr>
                <w:rFonts w:asciiTheme="minorHAnsi" w:hAnsiTheme="minorHAnsi" w:cstheme="minorHAnsi"/>
                <w:sz w:val="28"/>
                <w:szCs w:val="28"/>
              </w:rPr>
            </w:pPr>
          </w:p>
          <w:p w14:paraId="24D0F702" w14:textId="7FA0C085" w:rsidR="007A0E05" w:rsidRDefault="007A0E05" w:rsidP="0019422C">
            <w:pPr>
              <w:rPr>
                <w:rFonts w:asciiTheme="minorHAnsi" w:hAnsiTheme="minorHAnsi" w:cstheme="minorHAnsi"/>
                <w:sz w:val="28"/>
                <w:szCs w:val="28"/>
              </w:rPr>
            </w:pPr>
          </w:p>
          <w:p w14:paraId="5506A261" w14:textId="7A904B03" w:rsidR="007A0E05" w:rsidRDefault="007A0E05" w:rsidP="0019422C">
            <w:pPr>
              <w:rPr>
                <w:rFonts w:asciiTheme="minorHAnsi" w:hAnsiTheme="minorHAnsi" w:cstheme="minorHAnsi"/>
                <w:sz w:val="28"/>
                <w:szCs w:val="28"/>
              </w:rPr>
            </w:pPr>
          </w:p>
          <w:p w14:paraId="0C9AA1E3" w14:textId="2341353E" w:rsidR="007A0E05" w:rsidRDefault="007A0E05" w:rsidP="0019422C">
            <w:pPr>
              <w:rPr>
                <w:rFonts w:asciiTheme="minorHAnsi" w:hAnsiTheme="minorHAnsi" w:cstheme="minorHAnsi"/>
                <w:sz w:val="28"/>
                <w:szCs w:val="28"/>
              </w:rPr>
            </w:pPr>
          </w:p>
          <w:p w14:paraId="17A452B5" w14:textId="1605B2A9" w:rsidR="007A0E05" w:rsidRDefault="007A0E05" w:rsidP="0019422C">
            <w:pPr>
              <w:rPr>
                <w:rFonts w:asciiTheme="minorHAnsi" w:hAnsiTheme="minorHAnsi" w:cstheme="minorHAnsi"/>
                <w:sz w:val="28"/>
                <w:szCs w:val="28"/>
              </w:rPr>
            </w:pPr>
          </w:p>
          <w:p w14:paraId="73A3CD1E" w14:textId="6E00DBED" w:rsidR="007A0E05" w:rsidRDefault="007A0E05" w:rsidP="0019422C">
            <w:pPr>
              <w:rPr>
                <w:rFonts w:asciiTheme="minorHAnsi" w:hAnsiTheme="minorHAnsi" w:cstheme="minorHAnsi"/>
                <w:sz w:val="28"/>
                <w:szCs w:val="28"/>
              </w:rPr>
            </w:pPr>
          </w:p>
          <w:p w14:paraId="3201FFD2" w14:textId="11BFE459" w:rsidR="007A0E05" w:rsidRDefault="007A0E05" w:rsidP="0019422C">
            <w:pPr>
              <w:rPr>
                <w:rFonts w:asciiTheme="minorHAnsi" w:hAnsiTheme="minorHAnsi" w:cstheme="minorHAnsi"/>
                <w:sz w:val="28"/>
                <w:szCs w:val="28"/>
              </w:rPr>
            </w:pPr>
          </w:p>
          <w:p w14:paraId="09A7E1A2" w14:textId="0887B947" w:rsidR="007A0E05" w:rsidRDefault="007A0E05" w:rsidP="0019422C">
            <w:pPr>
              <w:rPr>
                <w:rFonts w:asciiTheme="minorHAnsi" w:hAnsiTheme="minorHAnsi" w:cstheme="minorHAnsi"/>
                <w:sz w:val="28"/>
                <w:szCs w:val="28"/>
              </w:rPr>
            </w:pPr>
          </w:p>
          <w:p w14:paraId="59DB9FD3" w14:textId="598F42FC" w:rsidR="007A0E05" w:rsidRDefault="007A0E05" w:rsidP="0019422C">
            <w:pPr>
              <w:rPr>
                <w:rFonts w:asciiTheme="minorHAnsi" w:hAnsiTheme="minorHAnsi" w:cstheme="minorHAnsi"/>
                <w:sz w:val="28"/>
                <w:szCs w:val="28"/>
              </w:rPr>
            </w:pPr>
          </w:p>
          <w:p w14:paraId="68099583" w14:textId="77777777" w:rsidR="007A0E05" w:rsidRDefault="007A0E05" w:rsidP="0019422C">
            <w:pPr>
              <w:rPr>
                <w:rFonts w:asciiTheme="minorHAnsi" w:hAnsiTheme="minorHAnsi" w:cstheme="minorHAnsi"/>
                <w:sz w:val="28"/>
                <w:szCs w:val="28"/>
              </w:rPr>
            </w:pPr>
          </w:p>
          <w:p w14:paraId="66AAD12C" w14:textId="42278124" w:rsidR="007A0E05" w:rsidRDefault="007A0E05" w:rsidP="0019422C">
            <w:pPr>
              <w:rPr>
                <w:rFonts w:asciiTheme="minorHAnsi" w:hAnsiTheme="minorHAnsi" w:cstheme="minorHAnsi"/>
                <w:sz w:val="28"/>
                <w:szCs w:val="28"/>
              </w:rPr>
            </w:pPr>
          </w:p>
          <w:p w14:paraId="00921B19" w14:textId="77777777" w:rsidR="007A0E05" w:rsidRDefault="007A0E05" w:rsidP="0019422C">
            <w:pPr>
              <w:rPr>
                <w:rFonts w:asciiTheme="minorHAnsi" w:hAnsiTheme="minorHAnsi" w:cstheme="minorHAnsi"/>
                <w:sz w:val="28"/>
                <w:szCs w:val="28"/>
              </w:rPr>
            </w:pPr>
          </w:p>
          <w:p w14:paraId="32D11680" w14:textId="1A58E812" w:rsidR="007A0E05" w:rsidRDefault="007A0E05" w:rsidP="0019422C">
            <w:pPr>
              <w:rPr>
                <w:rFonts w:asciiTheme="minorHAnsi" w:hAnsiTheme="minorHAnsi" w:cstheme="minorHAnsi"/>
                <w:sz w:val="28"/>
                <w:szCs w:val="28"/>
              </w:rPr>
            </w:pPr>
          </w:p>
          <w:p w14:paraId="5FCBBD86" w14:textId="77777777" w:rsidR="007A0E05" w:rsidRPr="0019422C" w:rsidRDefault="007A0E05" w:rsidP="0019422C">
            <w:pPr>
              <w:rPr>
                <w:rFonts w:asciiTheme="minorHAnsi" w:hAnsiTheme="minorHAnsi" w:cstheme="minorHAnsi"/>
                <w:sz w:val="28"/>
                <w:szCs w:val="28"/>
              </w:rPr>
            </w:pPr>
          </w:p>
          <w:p w14:paraId="45421E57" w14:textId="77777777" w:rsidR="0019422C" w:rsidRPr="0019422C" w:rsidRDefault="0019422C" w:rsidP="0019422C">
            <w:pPr>
              <w:pStyle w:val="ListParagraph"/>
              <w:numPr>
                <w:ilvl w:val="0"/>
                <w:numId w:val="24"/>
              </w:numPr>
              <w:rPr>
                <w:rFonts w:asciiTheme="minorHAnsi" w:eastAsiaTheme="minorHAnsi" w:hAnsiTheme="minorHAnsi"/>
                <w:sz w:val="28"/>
                <w:szCs w:val="28"/>
              </w:rPr>
            </w:pPr>
            <w:r w:rsidRPr="0019422C">
              <w:rPr>
                <w:rFonts w:asciiTheme="minorHAnsi" w:eastAsiaTheme="minorHAnsi" w:hAnsiTheme="minorHAnsi" w:cs="Arial"/>
                <w:bCs/>
                <w:color w:val="000000"/>
                <w:sz w:val="28"/>
                <w:szCs w:val="28"/>
              </w:rPr>
              <w:t>Discussion of Equity-Centeredness in GP Design (led by VPSS Pérez)</w:t>
            </w:r>
          </w:p>
          <w:p w14:paraId="1492C69A" w14:textId="52B9A5DE" w:rsidR="0019422C" w:rsidRDefault="0019422C" w:rsidP="0019422C">
            <w:pPr>
              <w:rPr>
                <w:rFonts w:asciiTheme="minorHAnsi" w:hAnsiTheme="minorHAnsi" w:cstheme="minorHAnsi"/>
                <w:sz w:val="28"/>
                <w:szCs w:val="28"/>
              </w:rPr>
            </w:pPr>
          </w:p>
          <w:p w14:paraId="371D2957" w14:textId="74C7B376" w:rsidR="007A0E05" w:rsidRDefault="007A0E05" w:rsidP="0019422C">
            <w:pPr>
              <w:rPr>
                <w:rFonts w:asciiTheme="minorHAnsi" w:hAnsiTheme="minorHAnsi" w:cstheme="minorHAnsi"/>
                <w:sz w:val="28"/>
                <w:szCs w:val="28"/>
              </w:rPr>
            </w:pPr>
          </w:p>
          <w:p w14:paraId="2C3CB34C" w14:textId="2FB74726" w:rsidR="007A0E05" w:rsidRDefault="007A0E05" w:rsidP="0019422C">
            <w:pPr>
              <w:rPr>
                <w:rFonts w:asciiTheme="minorHAnsi" w:hAnsiTheme="minorHAnsi" w:cstheme="minorHAnsi"/>
                <w:sz w:val="28"/>
                <w:szCs w:val="28"/>
              </w:rPr>
            </w:pPr>
          </w:p>
          <w:p w14:paraId="25313CCC" w14:textId="6CF6163A" w:rsidR="007A0E05" w:rsidRDefault="007A0E05" w:rsidP="0019422C">
            <w:pPr>
              <w:rPr>
                <w:rFonts w:asciiTheme="minorHAnsi" w:hAnsiTheme="minorHAnsi" w:cstheme="minorHAnsi"/>
                <w:sz w:val="28"/>
                <w:szCs w:val="28"/>
              </w:rPr>
            </w:pPr>
          </w:p>
          <w:p w14:paraId="37BFB126" w14:textId="4FFBBEDE" w:rsidR="007A0E05" w:rsidRDefault="007A0E05" w:rsidP="0019422C">
            <w:pPr>
              <w:rPr>
                <w:rFonts w:asciiTheme="minorHAnsi" w:hAnsiTheme="minorHAnsi" w:cstheme="minorHAnsi"/>
                <w:sz w:val="28"/>
                <w:szCs w:val="28"/>
              </w:rPr>
            </w:pPr>
          </w:p>
          <w:p w14:paraId="07D6301B" w14:textId="3F002D09" w:rsidR="007A0E05" w:rsidRDefault="007A0E05" w:rsidP="0019422C">
            <w:pPr>
              <w:rPr>
                <w:rFonts w:asciiTheme="minorHAnsi" w:hAnsiTheme="minorHAnsi" w:cstheme="minorHAnsi"/>
                <w:sz w:val="28"/>
                <w:szCs w:val="28"/>
              </w:rPr>
            </w:pPr>
          </w:p>
          <w:p w14:paraId="04CC9913" w14:textId="38192979" w:rsidR="007A0E05" w:rsidRDefault="007A0E05" w:rsidP="0019422C">
            <w:pPr>
              <w:rPr>
                <w:rFonts w:asciiTheme="minorHAnsi" w:hAnsiTheme="minorHAnsi" w:cstheme="minorHAnsi"/>
                <w:sz w:val="28"/>
                <w:szCs w:val="28"/>
              </w:rPr>
            </w:pPr>
          </w:p>
          <w:p w14:paraId="3858C9F2" w14:textId="41480B3A" w:rsidR="007A0E05" w:rsidRDefault="007A0E05" w:rsidP="0019422C">
            <w:pPr>
              <w:rPr>
                <w:rFonts w:asciiTheme="minorHAnsi" w:hAnsiTheme="minorHAnsi" w:cstheme="minorHAnsi"/>
                <w:sz w:val="28"/>
                <w:szCs w:val="28"/>
              </w:rPr>
            </w:pPr>
          </w:p>
          <w:p w14:paraId="03E38066" w14:textId="49C171BE" w:rsidR="007A0E05" w:rsidRDefault="007A0E05" w:rsidP="0019422C">
            <w:pPr>
              <w:rPr>
                <w:rFonts w:asciiTheme="minorHAnsi" w:hAnsiTheme="minorHAnsi" w:cstheme="minorHAnsi"/>
                <w:sz w:val="28"/>
                <w:szCs w:val="28"/>
              </w:rPr>
            </w:pPr>
          </w:p>
          <w:p w14:paraId="1D3551B4" w14:textId="218C2B67" w:rsidR="007A0E05" w:rsidRDefault="007A0E05" w:rsidP="0019422C">
            <w:pPr>
              <w:rPr>
                <w:rFonts w:asciiTheme="minorHAnsi" w:hAnsiTheme="minorHAnsi" w:cstheme="minorHAnsi"/>
                <w:sz w:val="28"/>
                <w:szCs w:val="28"/>
              </w:rPr>
            </w:pPr>
          </w:p>
          <w:p w14:paraId="1969CD10" w14:textId="77777777" w:rsidR="007A0E05" w:rsidRPr="0019422C" w:rsidRDefault="007A0E05" w:rsidP="0019422C">
            <w:pPr>
              <w:rPr>
                <w:rFonts w:asciiTheme="minorHAnsi" w:hAnsiTheme="minorHAnsi" w:cstheme="minorHAnsi"/>
                <w:sz w:val="28"/>
                <w:szCs w:val="28"/>
              </w:rPr>
            </w:pPr>
          </w:p>
          <w:p w14:paraId="5DD9B100" w14:textId="77777777" w:rsidR="0019422C" w:rsidRPr="0019422C" w:rsidRDefault="0019422C" w:rsidP="0019422C">
            <w:pPr>
              <w:pStyle w:val="ListParagraph"/>
              <w:numPr>
                <w:ilvl w:val="0"/>
                <w:numId w:val="24"/>
              </w:numPr>
              <w:rPr>
                <w:rFonts w:asciiTheme="minorHAnsi" w:eastAsiaTheme="minorHAnsi" w:hAnsiTheme="minorHAnsi"/>
                <w:sz w:val="28"/>
                <w:szCs w:val="28"/>
              </w:rPr>
            </w:pPr>
            <w:r w:rsidRPr="0019422C">
              <w:rPr>
                <w:rFonts w:asciiTheme="minorHAnsi" w:eastAsiaTheme="minorHAnsi" w:hAnsiTheme="minorHAnsi" w:cs="Arial"/>
                <w:bCs/>
                <w:color w:val="000000"/>
                <w:sz w:val="28"/>
                <w:szCs w:val="28"/>
              </w:rPr>
              <w:t>Data coach, retention specialists, and Success Teams discussion</w:t>
            </w:r>
            <w:r w:rsidRPr="0019422C">
              <w:rPr>
                <w:rFonts w:asciiTheme="minorHAnsi" w:eastAsiaTheme="minorHAnsi" w:hAnsiTheme="minorHAnsi" w:cs="Arial"/>
                <w:color w:val="000000"/>
                <w:sz w:val="28"/>
                <w:szCs w:val="28"/>
              </w:rPr>
              <w:t> (led by Dean Engel)</w:t>
            </w:r>
          </w:p>
          <w:p w14:paraId="0368298A" w14:textId="0AEC8C99" w:rsidR="0019422C" w:rsidRDefault="0019422C" w:rsidP="0019422C">
            <w:pPr>
              <w:rPr>
                <w:rFonts w:asciiTheme="minorHAnsi" w:hAnsiTheme="minorHAnsi" w:cstheme="minorHAnsi"/>
                <w:sz w:val="28"/>
                <w:szCs w:val="28"/>
              </w:rPr>
            </w:pPr>
          </w:p>
          <w:p w14:paraId="2FDA7C62" w14:textId="6BE29B48" w:rsidR="007A0E05" w:rsidRDefault="007A0E05" w:rsidP="0019422C">
            <w:pPr>
              <w:rPr>
                <w:rFonts w:asciiTheme="minorHAnsi" w:hAnsiTheme="minorHAnsi" w:cstheme="minorHAnsi"/>
                <w:sz w:val="28"/>
                <w:szCs w:val="28"/>
              </w:rPr>
            </w:pPr>
          </w:p>
          <w:p w14:paraId="6F6C17A2" w14:textId="20D39312" w:rsidR="007A0E05" w:rsidRDefault="007A0E05" w:rsidP="0019422C">
            <w:pPr>
              <w:rPr>
                <w:rFonts w:asciiTheme="minorHAnsi" w:hAnsiTheme="minorHAnsi" w:cstheme="minorHAnsi"/>
                <w:sz w:val="28"/>
                <w:szCs w:val="28"/>
              </w:rPr>
            </w:pPr>
          </w:p>
          <w:p w14:paraId="6FBDDEB2" w14:textId="6215459A" w:rsidR="007A0E05" w:rsidRDefault="007A0E05" w:rsidP="0019422C">
            <w:pPr>
              <w:rPr>
                <w:rFonts w:asciiTheme="minorHAnsi" w:hAnsiTheme="minorHAnsi" w:cstheme="minorHAnsi"/>
                <w:sz w:val="28"/>
                <w:szCs w:val="28"/>
              </w:rPr>
            </w:pPr>
          </w:p>
          <w:p w14:paraId="651C175C" w14:textId="01B90C47" w:rsidR="007A0E05" w:rsidRDefault="007A0E05" w:rsidP="0019422C">
            <w:pPr>
              <w:rPr>
                <w:rFonts w:asciiTheme="minorHAnsi" w:hAnsiTheme="minorHAnsi" w:cstheme="minorHAnsi"/>
                <w:sz w:val="28"/>
                <w:szCs w:val="28"/>
              </w:rPr>
            </w:pPr>
          </w:p>
          <w:p w14:paraId="3318A9D4" w14:textId="54380009" w:rsidR="007A0E05" w:rsidRDefault="007A0E05" w:rsidP="0019422C">
            <w:pPr>
              <w:rPr>
                <w:rFonts w:asciiTheme="minorHAnsi" w:hAnsiTheme="minorHAnsi" w:cstheme="minorHAnsi"/>
                <w:sz w:val="28"/>
                <w:szCs w:val="28"/>
              </w:rPr>
            </w:pPr>
          </w:p>
          <w:p w14:paraId="036637D5" w14:textId="0378A2B3" w:rsidR="007A0E05" w:rsidRDefault="007A0E05" w:rsidP="0019422C">
            <w:pPr>
              <w:rPr>
                <w:rFonts w:asciiTheme="minorHAnsi" w:hAnsiTheme="minorHAnsi" w:cstheme="minorHAnsi"/>
                <w:sz w:val="28"/>
                <w:szCs w:val="28"/>
              </w:rPr>
            </w:pPr>
          </w:p>
          <w:p w14:paraId="460668F8" w14:textId="7EF5D7EB" w:rsidR="007A0E05" w:rsidRDefault="007A0E05" w:rsidP="0019422C">
            <w:pPr>
              <w:rPr>
                <w:rFonts w:asciiTheme="minorHAnsi" w:hAnsiTheme="minorHAnsi" w:cstheme="minorHAnsi"/>
                <w:sz w:val="28"/>
                <w:szCs w:val="28"/>
              </w:rPr>
            </w:pPr>
          </w:p>
          <w:p w14:paraId="38694CCE" w14:textId="3AB44D2F" w:rsidR="007A0E05" w:rsidRDefault="007A0E05" w:rsidP="0019422C">
            <w:pPr>
              <w:rPr>
                <w:rFonts w:asciiTheme="minorHAnsi" w:hAnsiTheme="minorHAnsi" w:cstheme="minorHAnsi"/>
                <w:sz w:val="28"/>
                <w:szCs w:val="28"/>
              </w:rPr>
            </w:pPr>
          </w:p>
          <w:p w14:paraId="3201CF74" w14:textId="0A8064A5" w:rsidR="007A0E05" w:rsidRDefault="007A0E05" w:rsidP="0019422C">
            <w:pPr>
              <w:rPr>
                <w:rFonts w:asciiTheme="minorHAnsi" w:hAnsiTheme="minorHAnsi" w:cstheme="minorHAnsi"/>
                <w:sz w:val="28"/>
                <w:szCs w:val="28"/>
              </w:rPr>
            </w:pPr>
          </w:p>
          <w:p w14:paraId="7AA1B6B3" w14:textId="28EAEA0A" w:rsidR="007A0E05" w:rsidRDefault="007A0E05" w:rsidP="0019422C">
            <w:pPr>
              <w:rPr>
                <w:rFonts w:asciiTheme="minorHAnsi" w:hAnsiTheme="minorHAnsi" w:cstheme="minorHAnsi"/>
                <w:sz w:val="28"/>
                <w:szCs w:val="28"/>
              </w:rPr>
            </w:pPr>
          </w:p>
          <w:p w14:paraId="57214298" w14:textId="3204AD91" w:rsidR="007A0E05" w:rsidRDefault="007A0E05" w:rsidP="0019422C">
            <w:pPr>
              <w:rPr>
                <w:rFonts w:asciiTheme="minorHAnsi" w:hAnsiTheme="minorHAnsi" w:cstheme="minorHAnsi"/>
                <w:sz w:val="28"/>
                <w:szCs w:val="28"/>
              </w:rPr>
            </w:pPr>
          </w:p>
          <w:p w14:paraId="7883602D" w14:textId="630D89A5" w:rsidR="007A0E05" w:rsidRDefault="007A0E05" w:rsidP="0019422C">
            <w:pPr>
              <w:rPr>
                <w:rFonts w:asciiTheme="minorHAnsi" w:hAnsiTheme="minorHAnsi" w:cstheme="minorHAnsi"/>
                <w:sz w:val="28"/>
                <w:szCs w:val="28"/>
              </w:rPr>
            </w:pPr>
          </w:p>
          <w:p w14:paraId="19665CFB" w14:textId="0709BB17" w:rsidR="007A0E05" w:rsidRDefault="007A0E05" w:rsidP="0019422C">
            <w:pPr>
              <w:rPr>
                <w:rFonts w:asciiTheme="minorHAnsi" w:hAnsiTheme="minorHAnsi" w:cstheme="minorHAnsi"/>
                <w:sz w:val="28"/>
                <w:szCs w:val="28"/>
              </w:rPr>
            </w:pPr>
          </w:p>
          <w:p w14:paraId="1B5B13C9" w14:textId="1012C2DD" w:rsidR="007A0E05" w:rsidRDefault="007A0E05" w:rsidP="0019422C">
            <w:pPr>
              <w:rPr>
                <w:rFonts w:asciiTheme="minorHAnsi" w:hAnsiTheme="minorHAnsi" w:cstheme="minorHAnsi"/>
                <w:sz w:val="28"/>
                <w:szCs w:val="28"/>
              </w:rPr>
            </w:pPr>
          </w:p>
          <w:p w14:paraId="3ACA5EA5" w14:textId="009DA8ED" w:rsidR="007A0E05" w:rsidRDefault="007A0E05" w:rsidP="0019422C">
            <w:pPr>
              <w:rPr>
                <w:rFonts w:asciiTheme="minorHAnsi" w:hAnsiTheme="minorHAnsi" w:cstheme="minorHAnsi"/>
                <w:sz w:val="28"/>
                <w:szCs w:val="28"/>
              </w:rPr>
            </w:pPr>
          </w:p>
          <w:p w14:paraId="3B663C6D" w14:textId="5C290181" w:rsidR="007A0E05" w:rsidRDefault="007A0E05" w:rsidP="0019422C">
            <w:pPr>
              <w:rPr>
                <w:rFonts w:asciiTheme="minorHAnsi" w:hAnsiTheme="minorHAnsi" w:cstheme="minorHAnsi"/>
                <w:sz w:val="28"/>
                <w:szCs w:val="28"/>
              </w:rPr>
            </w:pPr>
          </w:p>
          <w:p w14:paraId="2C2BAA59" w14:textId="2232F52C" w:rsidR="007A0E05" w:rsidRDefault="007A0E05" w:rsidP="0019422C">
            <w:pPr>
              <w:rPr>
                <w:rFonts w:asciiTheme="minorHAnsi" w:hAnsiTheme="minorHAnsi" w:cstheme="minorHAnsi"/>
                <w:sz w:val="28"/>
                <w:szCs w:val="28"/>
              </w:rPr>
            </w:pPr>
          </w:p>
          <w:p w14:paraId="17F44E7C" w14:textId="1273B90D" w:rsidR="007A0E05" w:rsidRDefault="007A0E05" w:rsidP="0019422C">
            <w:pPr>
              <w:rPr>
                <w:rFonts w:asciiTheme="minorHAnsi" w:hAnsiTheme="minorHAnsi" w:cstheme="minorHAnsi"/>
                <w:sz w:val="28"/>
                <w:szCs w:val="28"/>
              </w:rPr>
            </w:pPr>
          </w:p>
          <w:p w14:paraId="7C8EDE91" w14:textId="0FFD5F62" w:rsidR="007A0E05" w:rsidRDefault="007A0E05" w:rsidP="0019422C">
            <w:pPr>
              <w:rPr>
                <w:rFonts w:asciiTheme="minorHAnsi" w:hAnsiTheme="minorHAnsi" w:cstheme="minorHAnsi"/>
                <w:sz w:val="28"/>
                <w:szCs w:val="28"/>
              </w:rPr>
            </w:pPr>
          </w:p>
          <w:p w14:paraId="0640EC13" w14:textId="03AD5498" w:rsidR="007A0E05" w:rsidRDefault="007A0E05" w:rsidP="0019422C">
            <w:pPr>
              <w:rPr>
                <w:rFonts w:asciiTheme="minorHAnsi" w:hAnsiTheme="minorHAnsi" w:cstheme="minorHAnsi"/>
                <w:sz w:val="28"/>
                <w:szCs w:val="28"/>
              </w:rPr>
            </w:pPr>
          </w:p>
          <w:p w14:paraId="2B930DD5" w14:textId="43866A36" w:rsidR="007A0E05" w:rsidRDefault="007A0E05" w:rsidP="0019422C">
            <w:pPr>
              <w:rPr>
                <w:rFonts w:asciiTheme="minorHAnsi" w:hAnsiTheme="minorHAnsi" w:cstheme="minorHAnsi"/>
                <w:sz w:val="28"/>
                <w:szCs w:val="28"/>
              </w:rPr>
            </w:pPr>
          </w:p>
          <w:p w14:paraId="16A57E8C" w14:textId="65F48E09" w:rsidR="007A0E05" w:rsidRDefault="007A0E05" w:rsidP="0019422C">
            <w:pPr>
              <w:rPr>
                <w:rFonts w:asciiTheme="minorHAnsi" w:hAnsiTheme="minorHAnsi" w:cstheme="minorHAnsi"/>
                <w:sz w:val="28"/>
                <w:szCs w:val="28"/>
              </w:rPr>
            </w:pPr>
          </w:p>
          <w:p w14:paraId="71F9CC8D" w14:textId="172942E6" w:rsidR="007A0E05" w:rsidRDefault="007A0E05" w:rsidP="0019422C">
            <w:pPr>
              <w:rPr>
                <w:rFonts w:asciiTheme="minorHAnsi" w:hAnsiTheme="minorHAnsi" w:cstheme="minorHAnsi"/>
                <w:sz w:val="28"/>
                <w:szCs w:val="28"/>
              </w:rPr>
            </w:pPr>
          </w:p>
          <w:p w14:paraId="24F826D5" w14:textId="5EF67279" w:rsidR="007A0E05" w:rsidRDefault="007A0E05" w:rsidP="0019422C">
            <w:pPr>
              <w:rPr>
                <w:rFonts w:asciiTheme="minorHAnsi" w:hAnsiTheme="minorHAnsi" w:cstheme="minorHAnsi"/>
                <w:sz w:val="28"/>
                <w:szCs w:val="28"/>
              </w:rPr>
            </w:pPr>
          </w:p>
          <w:p w14:paraId="2F927588" w14:textId="20B3B9A0" w:rsidR="007A0E05" w:rsidRDefault="007A0E05" w:rsidP="0019422C">
            <w:pPr>
              <w:rPr>
                <w:rFonts w:asciiTheme="minorHAnsi" w:hAnsiTheme="minorHAnsi" w:cstheme="minorHAnsi"/>
                <w:sz w:val="28"/>
                <w:szCs w:val="28"/>
              </w:rPr>
            </w:pPr>
          </w:p>
          <w:p w14:paraId="29E4F316" w14:textId="4F4E632A" w:rsidR="007A0E05" w:rsidRDefault="007A0E05" w:rsidP="0019422C">
            <w:pPr>
              <w:rPr>
                <w:rFonts w:asciiTheme="minorHAnsi" w:hAnsiTheme="minorHAnsi" w:cstheme="minorHAnsi"/>
                <w:sz w:val="28"/>
                <w:szCs w:val="28"/>
              </w:rPr>
            </w:pPr>
          </w:p>
          <w:p w14:paraId="0D3F29BD" w14:textId="4B30E537" w:rsidR="007A0E05" w:rsidRDefault="007A0E05" w:rsidP="0019422C">
            <w:pPr>
              <w:rPr>
                <w:rFonts w:asciiTheme="minorHAnsi" w:hAnsiTheme="minorHAnsi" w:cstheme="minorHAnsi"/>
                <w:sz w:val="28"/>
                <w:szCs w:val="28"/>
              </w:rPr>
            </w:pPr>
          </w:p>
          <w:p w14:paraId="2DD6599B" w14:textId="133854FF" w:rsidR="007A0E05" w:rsidRDefault="007A0E05" w:rsidP="0019422C">
            <w:pPr>
              <w:rPr>
                <w:rFonts w:asciiTheme="minorHAnsi" w:hAnsiTheme="minorHAnsi" w:cstheme="minorHAnsi"/>
                <w:sz w:val="28"/>
                <w:szCs w:val="28"/>
              </w:rPr>
            </w:pPr>
          </w:p>
          <w:p w14:paraId="73216B43" w14:textId="641CE51F" w:rsidR="007A0E05" w:rsidRDefault="007A0E05" w:rsidP="0019422C">
            <w:pPr>
              <w:rPr>
                <w:rFonts w:asciiTheme="minorHAnsi" w:hAnsiTheme="minorHAnsi" w:cstheme="minorHAnsi"/>
                <w:sz w:val="28"/>
                <w:szCs w:val="28"/>
              </w:rPr>
            </w:pPr>
          </w:p>
          <w:p w14:paraId="438EB2CC" w14:textId="546E2276" w:rsidR="007A0E05" w:rsidRDefault="007A0E05" w:rsidP="0019422C">
            <w:pPr>
              <w:rPr>
                <w:rFonts w:asciiTheme="minorHAnsi" w:hAnsiTheme="minorHAnsi" w:cstheme="minorHAnsi"/>
                <w:sz w:val="28"/>
                <w:szCs w:val="28"/>
              </w:rPr>
            </w:pPr>
          </w:p>
          <w:p w14:paraId="202CE75B" w14:textId="75B44368" w:rsidR="007A0E05" w:rsidRDefault="007A0E05" w:rsidP="0019422C">
            <w:pPr>
              <w:rPr>
                <w:rFonts w:asciiTheme="minorHAnsi" w:hAnsiTheme="minorHAnsi" w:cstheme="minorHAnsi"/>
                <w:sz w:val="28"/>
                <w:szCs w:val="28"/>
              </w:rPr>
            </w:pPr>
          </w:p>
          <w:p w14:paraId="1F8AD336" w14:textId="2BD57DC9" w:rsidR="007A0E05" w:rsidRDefault="007A0E05" w:rsidP="0019422C">
            <w:pPr>
              <w:rPr>
                <w:rFonts w:asciiTheme="minorHAnsi" w:hAnsiTheme="minorHAnsi" w:cstheme="minorHAnsi"/>
                <w:sz w:val="28"/>
                <w:szCs w:val="28"/>
              </w:rPr>
            </w:pPr>
          </w:p>
          <w:p w14:paraId="38474037" w14:textId="207760AA" w:rsidR="007A0E05" w:rsidRDefault="007A0E05" w:rsidP="0019422C">
            <w:pPr>
              <w:rPr>
                <w:rFonts w:asciiTheme="minorHAnsi" w:hAnsiTheme="minorHAnsi" w:cstheme="minorHAnsi"/>
                <w:sz w:val="28"/>
                <w:szCs w:val="28"/>
              </w:rPr>
            </w:pPr>
          </w:p>
          <w:p w14:paraId="1EC415B4" w14:textId="638159DA" w:rsidR="007A0E05" w:rsidRDefault="007A0E05" w:rsidP="0019422C">
            <w:pPr>
              <w:rPr>
                <w:rFonts w:asciiTheme="minorHAnsi" w:hAnsiTheme="minorHAnsi" w:cstheme="minorHAnsi"/>
                <w:sz w:val="28"/>
                <w:szCs w:val="28"/>
              </w:rPr>
            </w:pPr>
          </w:p>
          <w:p w14:paraId="580014AF" w14:textId="1711710D" w:rsidR="007A0E05" w:rsidRPr="0019422C" w:rsidRDefault="007A0E05" w:rsidP="0019422C">
            <w:pPr>
              <w:rPr>
                <w:rFonts w:asciiTheme="minorHAnsi" w:hAnsiTheme="minorHAnsi" w:cstheme="minorHAnsi"/>
                <w:sz w:val="28"/>
                <w:szCs w:val="28"/>
              </w:rPr>
            </w:pPr>
            <w:bookmarkStart w:id="0" w:name="_GoBack"/>
            <w:bookmarkEnd w:id="0"/>
          </w:p>
          <w:p w14:paraId="4E0E531F" w14:textId="77777777" w:rsidR="0019422C" w:rsidRPr="0019422C" w:rsidRDefault="0019422C" w:rsidP="0019422C">
            <w:pPr>
              <w:pStyle w:val="ListParagraph"/>
              <w:numPr>
                <w:ilvl w:val="0"/>
                <w:numId w:val="24"/>
              </w:numPr>
              <w:rPr>
                <w:rFonts w:asciiTheme="minorHAnsi" w:eastAsiaTheme="minorHAnsi" w:hAnsiTheme="minorHAnsi"/>
                <w:sz w:val="28"/>
                <w:szCs w:val="28"/>
              </w:rPr>
            </w:pPr>
            <w:r w:rsidRPr="0019422C">
              <w:rPr>
                <w:rFonts w:asciiTheme="minorHAnsi" w:eastAsiaTheme="minorHAnsi" w:hAnsiTheme="minorHAnsi" w:cs="Arial"/>
                <w:color w:val="000000"/>
                <w:sz w:val="28"/>
                <w:szCs w:val="28"/>
              </w:rPr>
              <w:lastRenderedPageBreak/>
              <w:t>Questions and discussion</w:t>
            </w:r>
          </w:p>
          <w:p w14:paraId="1697AAC0" w14:textId="77777777" w:rsidR="0019422C" w:rsidRDefault="0019422C" w:rsidP="0019422C">
            <w:pPr>
              <w:rPr>
                <w:rFonts w:asciiTheme="minorHAnsi" w:hAnsiTheme="minorHAnsi" w:cstheme="minorHAnsi"/>
              </w:rPr>
            </w:pPr>
          </w:p>
          <w:p w14:paraId="537E3D19" w14:textId="77777777" w:rsidR="0019422C" w:rsidRPr="0019422C" w:rsidRDefault="0019422C" w:rsidP="0019422C">
            <w:pPr>
              <w:rPr>
                <w:rFonts w:asciiTheme="minorHAnsi" w:hAnsiTheme="minorHAnsi" w:cstheme="minorHAnsi"/>
              </w:rPr>
            </w:pPr>
          </w:p>
        </w:tc>
        <w:tc>
          <w:tcPr>
            <w:tcW w:w="9450" w:type="dxa"/>
          </w:tcPr>
          <w:p w14:paraId="2CFACE83" w14:textId="77777777" w:rsidR="0019422C" w:rsidRPr="0019422C" w:rsidRDefault="0019422C" w:rsidP="0019422C">
            <w:pPr>
              <w:rPr>
                <w:rFonts w:asciiTheme="minorHAnsi" w:eastAsiaTheme="minorHAnsi" w:hAnsiTheme="minorHAnsi"/>
              </w:rPr>
            </w:pPr>
            <w:r w:rsidRPr="0019422C">
              <w:rPr>
                <w:rFonts w:asciiTheme="minorHAnsi" w:eastAsiaTheme="minorHAnsi" w:hAnsiTheme="minorHAnsi" w:cs="Arial"/>
                <w:b/>
                <w:bCs/>
                <w:color w:val="000000"/>
                <w:u w:val="single"/>
              </w:rPr>
              <w:lastRenderedPageBreak/>
              <w:t>9/24 Guided Pathways Steering Committee Agenda:</w:t>
            </w:r>
          </w:p>
          <w:p w14:paraId="2CD136AE" w14:textId="77777777" w:rsidR="0019422C" w:rsidRPr="0019422C" w:rsidRDefault="0019422C" w:rsidP="0019422C">
            <w:pPr>
              <w:rPr>
                <w:rFonts w:asciiTheme="minorHAnsi" w:eastAsiaTheme="minorHAnsi" w:hAnsiTheme="minorHAnsi"/>
              </w:rPr>
            </w:pPr>
            <w:r w:rsidRPr="0019422C">
              <w:rPr>
                <w:rFonts w:asciiTheme="minorHAnsi" w:eastAsiaTheme="minorHAnsi" w:hAnsiTheme="minorHAnsi" w:cs="Arial"/>
                <w:color w:val="000000"/>
              </w:rPr>
              <w:t>2:30-4:30pm in Building 13-116</w:t>
            </w:r>
          </w:p>
          <w:p w14:paraId="712B88CD" w14:textId="77777777" w:rsidR="0019422C" w:rsidRPr="0019422C" w:rsidRDefault="0019422C" w:rsidP="0019422C">
            <w:pPr>
              <w:rPr>
                <w:rFonts w:asciiTheme="minorHAnsi" w:hAnsiTheme="minorHAnsi"/>
              </w:rPr>
            </w:pPr>
          </w:p>
          <w:p w14:paraId="2E2C0747" w14:textId="77777777" w:rsidR="0019422C" w:rsidRPr="0019422C" w:rsidRDefault="0019422C" w:rsidP="0019422C">
            <w:pPr>
              <w:rPr>
                <w:rFonts w:asciiTheme="minorHAnsi" w:eastAsiaTheme="minorHAnsi" w:hAnsiTheme="minorHAnsi" w:cs="Arial"/>
                <w:b/>
                <w:bCs/>
                <w:color w:val="000000"/>
              </w:rPr>
            </w:pPr>
            <w:r w:rsidRPr="0019422C">
              <w:rPr>
                <w:rFonts w:asciiTheme="minorHAnsi" w:eastAsiaTheme="minorHAnsi" w:hAnsiTheme="minorHAnsi" w:cs="Arial"/>
                <w:b/>
                <w:bCs/>
                <w:color w:val="000000"/>
              </w:rPr>
              <w:t xml:space="preserve">Attendees: Margie Carrington, Carol Rhodes, David Eck, James Carranza, Denise Erickson, Marisol Quevedo, Karen Engel, Maureen Wiley, Mary Ho, Bob Haick, Chili </w:t>
            </w:r>
            <w:proofErr w:type="spellStart"/>
            <w:r w:rsidRPr="0019422C">
              <w:rPr>
                <w:rFonts w:asciiTheme="minorHAnsi" w:eastAsiaTheme="minorHAnsi" w:hAnsiTheme="minorHAnsi" w:cs="Arial"/>
                <w:b/>
                <w:bCs/>
                <w:color w:val="000000"/>
              </w:rPr>
              <w:t>Montian</w:t>
            </w:r>
            <w:proofErr w:type="spellEnd"/>
            <w:r w:rsidRPr="0019422C">
              <w:rPr>
                <w:rFonts w:asciiTheme="minorHAnsi" w:eastAsiaTheme="minorHAnsi" w:hAnsiTheme="minorHAnsi" w:cs="Arial"/>
                <w:b/>
                <w:bCs/>
                <w:color w:val="000000"/>
              </w:rPr>
              <w:t xml:space="preserve">, Manuel Alejandro Pérez, Chris Rico, Tammy Robinson. </w:t>
            </w:r>
          </w:p>
          <w:p w14:paraId="6A1FEA5C" w14:textId="77777777" w:rsidR="0019422C" w:rsidRPr="0019422C" w:rsidRDefault="0019422C" w:rsidP="0019422C">
            <w:pPr>
              <w:rPr>
                <w:rFonts w:asciiTheme="minorHAnsi" w:hAnsiTheme="minorHAnsi"/>
              </w:rPr>
            </w:pPr>
          </w:p>
          <w:p w14:paraId="656EB4C5" w14:textId="77777777" w:rsidR="0019422C" w:rsidRDefault="0019422C" w:rsidP="0019422C">
            <w:pPr>
              <w:rPr>
                <w:rFonts w:asciiTheme="minorHAnsi" w:eastAsiaTheme="minorHAnsi" w:hAnsiTheme="minorHAnsi" w:cs="Arial"/>
                <w:color w:val="000000"/>
              </w:rPr>
            </w:pPr>
            <w:r>
              <w:rPr>
                <w:rFonts w:asciiTheme="minorHAnsi" w:eastAsiaTheme="minorHAnsi" w:hAnsiTheme="minorHAnsi" w:cs="Arial"/>
                <w:b/>
                <w:bCs/>
                <w:color w:val="000000"/>
              </w:rPr>
              <w:t>2:30-2:40</w:t>
            </w:r>
            <w:r w:rsidRPr="0019422C">
              <w:rPr>
                <w:rFonts w:asciiTheme="minorHAnsi" w:eastAsiaTheme="minorHAnsi" w:hAnsiTheme="minorHAnsi" w:cs="Arial"/>
                <w:b/>
                <w:bCs/>
                <w:color w:val="000000"/>
              </w:rPr>
              <w:t>:</w:t>
            </w:r>
            <w:r w:rsidRPr="0019422C">
              <w:rPr>
                <w:rFonts w:asciiTheme="minorHAnsi" w:eastAsiaTheme="minorHAnsi" w:hAnsiTheme="minorHAnsi" w:cs="Arial"/>
                <w:color w:val="000000"/>
              </w:rPr>
              <w:t xml:space="preserve"> Identify note</w:t>
            </w:r>
            <w:r>
              <w:rPr>
                <w:rFonts w:asciiTheme="minorHAnsi" w:eastAsiaTheme="minorHAnsi" w:hAnsiTheme="minorHAnsi" w:cs="Arial"/>
                <w:color w:val="000000"/>
              </w:rPr>
              <w:t>-</w:t>
            </w:r>
            <w:r w:rsidRPr="0019422C">
              <w:rPr>
                <w:rFonts w:asciiTheme="minorHAnsi" w:eastAsiaTheme="minorHAnsi" w:hAnsiTheme="minorHAnsi" w:cs="Arial"/>
                <w:color w:val="000000"/>
              </w:rPr>
              <w:t>taker for meeting and explain Parking Lot google doc set up. </w:t>
            </w:r>
          </w:p>
          <w:p w14:paraId="6319D23D" w14:textId="77777777" w:rsidR="0019422C" w:rsidRPr="0019422C" w:rsidRDefault="0019422C" w:rsidP="0019422C">
            <w:pPr>
              <w:rPr>
                <w:rFonts w:asciiTheme="minorHAnsi" w:eastAsiaTheme="minorHAnsi" w:hAnsiTheme="minorHAnsi" w:cs="Arial"/>
                <w:b/>
                <w:color w:val="000000"/>
              </w:rPr>
            </w:pPr>
          </w:p>
          <w:p w14:paraId="70A364D8" w14:textId="77777777" w:rsidR="0019422C" w:rsidRPr="0019422C" w:rsidRDefault="0019422C" w:rsidP="0019422C">
            <w:pPr>
              <w:rPr>
                <w:rFonts w:asciiTheme="minorHAnsi" w:eastAsiaTheme="minorHAnsi" w:hAnsiTheme="minorHAnsi" w:cs="Arial"/>
                <w:b/>
                <w:color w:val="000000"/>
              </w:rPr>
            </w:pPr>
            <w:r w:rsidRPr="0019422C">
              <w:rPr>
                <w:rFonts w:asciiTheme="minorHAnsi" w:eastAsiaTheme="minorHAnsi" w:hAnsiTheme="minorHAnsi" w:cs="Arial"/>
                <w:b/>
                <w:color w:val="000000"/>
              </w:rPr>
              <w:t>2:40-3:10: Report out from Priority Areas</w:t>
            </w:r>
          </w:p>
          <w:p w14:paraId="4760A7E2" w14:textId="77777777" w:rsidR="0019422C" w:rsidRPr="0019422C" w:rsidRDefault="0019422C" w:rsidP="0019422C">
            <w:pPr>
              <w:rPr>
                <w:rFonts w:asciiTheme="minorHAnsi" w:hAnsiTheme="minorHAnsi"/>
              </w:rPr>
            </w:pPr>
          </w:p>
          <w:p w14:paraId="621554DA" w14:textId="77777777" w:rsidR="0019422C" w:rsidRPr="0019422C" w:rsidRDefault="0019422C" w:rsidP="0019422C">
            <w:pPr>
              <w:numPr>
                <w:ilvl w:val="0"/>
                <w:numId w:val="10"/>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Meeting progress reporting out: (3 reports: what went well, what is a question that remains, and what resource is needed to move forward?)</w:t>
            </w:r>
          </w:p>
          <w:p w14:paraId="67652189" w14:textId="77777777" w:rsidR="0019422C" w:rsidRPr="0019422C" w:rsidRDefault="0019422C" w:rsidP="0019422C">
            <w:pPr>
              <w:rPr>
                <w:rFonts w:asciiTheme="minorHAnsi" w:hAnsiTheme="minorHAnsi"/>
              </w:rPr>
            </w:pPr>
          </w:p>
          <w:p w14:paraId="2DC465A7" w14:textId="77777777" w:rsidR="0019422C" w:rsidRPr="0019422C" w:rsidRDefault="0019422C" w:rsidP="0019422C">
            <w:pPr>
              <w:numPr>
                <w:ilvl w:val="0"/>
                <w:numId w:val="11"/>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General discussion of the workgroup structure</w:t>
            </w:r>
          </w:p>
          <w:p w14:paraId="627C8C2F" w14:textId="77777777" w:rsidR="0019422C" w:rsidRPr="0019422C" w:rsidRDefault="0019422C" w:rsidP="0019422C">
            <w:pPr>
              <w:numPr>
                <w:ilvl w:val="1"/>
                <w:numId w:val="11"/>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Trying to balance need to share with doubling-up on work</w:t>
            </w:r>
          </w:p>
          <w:p w14:paraId="5F1AE314" w14:textId="77777777" w:rsidR="0019422C" w:rsidRPr="0019422C" w:rsidRDefault="0019422C" w:rsidP="0019422C">
            <w:pPr>
              <w:numPr>
                <w:ilvl w:val="1"/>
                <w:numId w:val="11"/>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Some connections might be possible/fit for sharing during Guided Pathways</w:t>
            </w:r>
          </w:p>
          <w:p w14:paraId="258667B6" w14:textId="77777777" w:rsidR="0019422C" w:rsidRPr="0019422C" w:rsidRDefault="0019422C" w:rsidP="0019422C">
            <w:pPr>
              <w:numPr>
                <w:ilvl w:val="1"/>
                <w:numId w:val="11"/>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Crossover connection between the groups necessary for in-depth sharing</w:t>
            </w:r>
          </w:p>
          <w:p w14:paraId="304564BE" w14:textId="77777777" w:rsidR="0019422C" w:rsidRPr="0019422C" w:rsidRDefault="0019422C" w:rsidP="0019422C">
            <w:pPr>
              <w:numPr>
                <w:ilvl w:val="1"/>
                <w:numId w:val="11"/>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Margie: Redesign College Process has decided to have an individual from the workgroup attend each of the other workgroups. Carol agrees that for speed’s sake, more crossover attendance would be helpful. </w:t>
            </w:r>
          </w:p>
          <w:p w14:paraId="7136ACA1" w14:textId="77777777" w:rsidR="0019422C" w:rsidRPr="0019422C" w:rsidRDefault="0019422C" w:rsidP="0019422C">
            <w:pPr>
              <w:rPr>
                <w:rFonts w:asciiTheme="minorHAnsi" w:hAnsiTheme="minorHAnsi"/>
              </w:rPr>
            </w:pPr>
          </w:p>
          <w:p w14:paraId="598993FF" w14:textId="77777777" w:rsidR="0019422C" w:rsidRPr="0019422C" w:rsidRDefault="0019422C" w:rsidP="0019422C">
            <w:pPr>
              <w:numPr>
                <w:ilvl w:val="0"/>
                <w:numId w:val="1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Redesigning Academic Support and First-Year Experience, Carol Rhodes: </w:t>
            </w:r>
          </w:p>
          <w:p w14:paraId="0DFF930D" w14:textId="77777777" w:rsidR="0019422C" w:rsidRPr="0019422C" w:rsidRDefault="0019422C" w:rsidP="0019422C">
            <w:pPr>
              <w:numPr>
                <w:ilvl w:val="1"/>
                <w:numId w:val="1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Reviewed current programs and discussed general pros and cons</w:t>
            </w:r>
          </w:p>
          <w:p w14:paraId="20B92567" w14:textId="77777777" w:rsidR="0019422C" w:rsidRPr="0019422C" w:rsidRDefault="0019422C" w:rsidP="0019422C">
            <w:pPr>
              <w:numPr>
                <w:ilvl w:val="1"/>
                <w:numId w:val="1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Which first year students are we trying to serve? </w:t>
            </w:r>
          </w:p>
          <w:p w14:paraId="79DCA56C" w14:textId="77777777" w:rsidR="0019422C" w:rsidRPr="0019422C" w:rsidRDefault="0019422C" w:rsidP="0019422C">
            <w:pPr>
              <w:numPr>
                <w:ilvl w:val="2"/>
                <w:numId w:val="1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lastRenderedPageBreak/>
              <w:t>Resource need: Need data on incoming students (for example, online, returning student, part-time, full-time, …)</w:t>
            </w:r>
          </w:p>
          <w:p w14:paraId="20C32B9A" w14:textId="77777777" w:rsidR="0019422C" w:rsidRPr="0019422C" w:rsidRDefault="0019422C" w:rsidP="0019422C">
            <w:pPr>
              <w:numPr>
                <w:ilvl w:val="1"/>
                <w:numId w:val="1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Funding constraints: will need to prioritize which support services to fund </w:t>
            </w:r>
          </w:p>
          <w:p w14:paraId="7A6C8716" w14:textId="77777777" w:rsidR="0019422C" w:rsidRPr="0019422C" w:rsidRDefault="0019422C" w:rsidP="0019422C">
            <w:pPr>
              <w:rPr>
                <w:rFonts w:asciiTheme="minorHAnsi" w:hAnsiTheme="minorHAnsi"/>
              </w:rPr>
            </w:pPr>
          </w:p>
          <w:p w14:paraId="30875685" w14:textId="77777777" w:rsidR="0019422C" w:rsidRPr="0019422C" w:rsidRDefault="0019422C" w:rsidP="0019422C">
            <w:pPr>
              <w:numPr>
                <w:ilvl w:val="0"/>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Redesigning College Process (Margie C. and David E.)</w:t>
            </w:r>
          </w:p>
          <w:p w14:paraId="530F0C26" w14:textId="77777777" w:rsidR="0019422C" w:rsidRPr="0019422C" w:rsidRDefault="0019422C" w:rsidP="0019422C">
            <w:pPr>
              <w:numPr>
                <w:ilvl w:val="1"/>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Team working has a dream process list of ideas for improving enrollment and matriculation process for students. This was drafted last year</w:t>
            </w:r>
          </w:p>
          <w:p w14:paraId="0351F3DC" w14:textId="77777777" w:rsidR="0019422C" w:rsidRPr="0019422C" w:rsidRDefault="0019422C" w:rsidP="0019422C">
            <w:pPr>
              <w:numPr>
                <w:ilvl w:val="2"/>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Redesign team has been aligning the various ideas with the different Guided Pathways workgroups. </w:t>
            </w:r>
          </w:p>
          <w:p w14:paraId="7A050188" w14:textId="77777777" w:rsidR="0019422C" w:rsidRPr="0019422C" w:rsidRDefault="0019422C" w:rsidP="0019422C">
            <w:pPr>
              <w:numPr>
                <w:ilvl w:val="1"/>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Extended discussion of concerns over forcing students to select an area of study during the application. Concerns included: </w:t>
            </w:r>
          </w:p>
          <w:p w14:paraId="2D18AA9B" w14:textId="77777777" w:rsidR="0019422C" w:rsidRPr="0019422C" w:rsidRDefault="0019422C" w:rsidP="0019422C">
            <w:pPr>
              <w:numPr>
                <w:ilvl w:val="2"/>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Exempt versus Non-Exempt list employees</w:t>
            </w:r>
          </w:p>
          <w:p w14:paraId="2655D1F4" w14:textId="77777777" w:rsidR="0019422C" w:rsidRPr="0019422C" w:rsidRDefault="0019422C" w:rsidP="0019422C">
            <w:pPr>
              <w:numPr>
                <w:ilvl w:val="2"/>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Students who only want to take ESL classes</w:t>
            </w:r>
          </w:p>
          <w:p w14:paraId="456448B8" w14:textId="77777777" w:rsidR="0019422C" w:rsidRPr="0019422C" w:rsidRDefault="0019422C" w:rsidP="0019422C">
            <w:pPr>
              <w:numPr>
                <w:ilvl w:val="1"/>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Mayra discussed trialing the career exploration tool at a “PEP team” site visit to an area high school </w:t>
            </w:r>
          </w:p>
          <w:p w14:paraId="334694D5" w14:textId="77777777" w:rsidR="0019422C" w:rsidRPr="0019422C" w:rsidRDefault="0019422C" w:rsidP="0019422C">
            <w:pPr>
              <w:numPr>
                <w:ilvl w:val="1"/>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 xml:space="preserve">Discussion of some of the glaring confusions/unnecessary obstacles on the </w:t>
            </w:r>
            <w:proofErr w:type="spellStart"/>
            <w:r w:rsidRPr="0019422C">
              <w:rPr>
                <w:rFonts w:asciiTheme="minorHAnsi" w:eastAsiaTheme="minorHAnsi" w:hAnsiTheme="minorHAnsi" w:cs="Arial"/>
                <w:color w:val="000000"/>
              </w:rPr>
              <w:t>CCCApply</w:t>
            </w:r>
            <w:proofErr w:type="spellEnd"/>
            <w:r w:rsidRPr="0019422C">
              <w:rPr>
                <w:rFonts w:asciiTheme="minorHAnsi" w:eastAsiaTheme="minorHAnsi" w:hAnsiTheme="minorHAnsi" w:cs="Arial"/>
                <w:color w:val="000000"/>
              </w:rPr>
              <w:t xml:space="preserve"> application</w:t>
            </w:r>
          </w:p>
          <w:p w14:paraId="35C88EFD" w14:textId="77777777" w:rsidR="0019422C" w:rsidRPr="0019422C" w:rsidRDefault="0019422C" w:rsidP="0019422C">
            <w:pPr>
              <w:numPr>
                <w:ilvl w:val="2"/>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One issue: there is information gathered on the application (such as whether the individual needs financial aid, academic needs, etc.), but it is not shared with any of the relevant staff</w:t>
            </w:r>
          </w:p>
          <w:p w14:paraId="6A22510E" w14:textId="77777777" w:rsidR="0019422C" w:rsidRPr="0019422C" w:rsidRDefault="0019422C" w:rsidP="0019422C">
            <w:pPr>
              <w:numPr>
                <w:ilvl w:val="2"/>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Dean Engel thinks that they will be able to share that information. </w:t>
            </w:r>
          </w:p>
          <w:p w14:paraId="418C7B6D" w14:textId="77777777" w:rsidR="0019422C" w:rsidRPr="0019422C" w:rsidRDefault="0019422C" w:rsidP="0019422C">
            <w:pPr>
              <w:numPr>
                <w:ilvl w:val="1"/>
                <w:numId w:val="1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College-wide email update about the CRM process was somewhat misleading: it could easily be misread to imply that many of the initiatives are already online or soon online.</w:t>
            </w:r>
          </w:p>
          <w:p w14:paraId="4567C94F" w14:textId="77777777" w:rsidR="0019422C" w:rsidRPr="0019422C" w:rsidRDefault="0019422C" w:rsidP="0019422C">
            <w:pPr>
              <w:rPr>
                <w:rFonts w:asciiTheme="minorHAnsi" w:hAnsiTheme="minorHAnsi"/>
              </w:rPr>
            </w:pPr>
          </w:p>
          <w:p w14:paraId="39A2A4D4" w14:textId="77777777" w:rsidR="0019422C" w:rsidRPr="0019422C" w:rsidRDefault="0019422C" w:rsidP="0019422C">
            <w:pPr>
              <w:numPr>
                <w:ilvl w:val="0"/>
                <w:numId w:val="14"/>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Early College Experience (Marisol Q. and Denise Erickson)</w:t>
            </w:r>
          </w:p>
          <w:p w14:paraId="2F9A3DA5" w14:textId="77777777" w:rsidR="0019422C" w:rsidRPr="0019422C" w:rsidRDefault="0019422C" w:rsidP="0019422C">
            <w:pPr>
              <w:numPr>
                <w:ilvl w:val="1"/>
                <w:numId w:val="14"/>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List of which students are concurrently enrolled to help anticipate needs. </w:t>
            </w:r>
          </w:p>
          <w:p w14:paraId="4B3BBA9B" w14:textId="77777777" w:rsidR="0019422C" w:rsidRPr="0019422C" w:rsidRDefault="0019422C" w:rsidP="0019422C">
            <w:pPr>
              <w:numPr>
                <w:ilvl w:val="1"/>
                <w:numId w:val="14"/>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 xml:space="preserve">How does the Office of Instruction fit into </w:t>
            </w:r>
            <w:proofErr w:type="spellStart"/>
            <w:r w:rsidRPr="0019422C">
              <w:rPr>
                <w:rFonts w:asciiTheme="minorHAnsi" w:eastAsiaTheme="minorHAnsi" w:hAnsiTheme="minorHAnsi" w:cs="Arial"/>
                <w:color w:val="000000"/>
              </w:rPr>
              <w:t>th</w:t>
            </w:r>
            <w:proofErr w:type="spellEnd"/>
          </w:p>
          <w:p w14:paraId="4D72BA14" w14:textId="77777777" w:rsidR="0019422C" w:rsidRPr="0019422C" w:rsidRDefault="0019422C" w:rsidP="0019422C">
            <w:pPr>
              <w:numPr>
                <w:ilvl w:val="1"/>
                <w:numId w:val="14"/>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Discussion of increasing/doubling number of Middle College Students</w:t>
            </w:r>
          </w:p>
          <w:p w14:paraId="45596F13" w14:textId="77777777" w:rsidR="0019422C" w:rsidRPr="0019422C" w:rsidRDefault="0019422C" w:rsidP="0019422C">
            <w:pPr>
              <w:rPr>
                <w:rFonts w:asciiTheme="minorHAnsi" w:hAnsiTheme="minorHAnsi"/>
              </w:rPr>
            </w:pPr>
          </w:p>
          <w:p w14:paraId="130715A1" w14:textId="77777777" w:rsidR="0019422C" w:rsidRPr="0019422C" w:rsidRDefault="0019422C" w:rsidP="0019422C">
            <w:pPr>
              <w:numPr>
                <w:ilvl w:val="0"/>
                <w:numId w:val="15"/>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Interest Areas and Program Maps (Maureen Wiley and Chris Rico)</w:t>
            </w:r>
          </w:p>
          <w:p w14:paraId="11D58048" w14:textId="77777777" w:rsidR="0019422C" w:rsidRPr="0019422C" w:rsidRDefault="0019422C" w:rsidP="0019422C">
            <w:pPr>
              <w:numPr>
                <w:ilvl w:val="1"/>
                <w:numId w:val="15"/>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Counselor team has been doing a lot of work for the program maps.</w:t>
            </w:r>
          </w:p>
          <w:p w14:paraId="46A705E0" w14:textId="77777777" w:rsidR="0019422C" w:rsidRPr="0019422C" w:rsidRDefault="0019422C" w:rsidP="0019422C">
            <w:pPr>
              <w:numPr>
                <w:ilvl w:val="1"/>
                <w:numId w:val="15"/>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The counselors have already divided up the program map on their end for completing their recommendations.  </w:t>
            </w:r>
          </w:p>
          <w:p w14:paraId="1099334D" w14:textId="77777777" w:rsidR="0019422C" w:rsidRPr="0019422C" w:rsidRDefault="0019422C" w:rsidP="0019422C">
            <w:pPr>
              <w:numPr>
                <w:ilvl w:val="1"/>
                <w:numId w:val="15"/>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lastRenderedPageBreak/>
              <w:t>There was a brief discussion of the Interest Area consolidation (current draft has four Interest Areas). There will be presentations at each Academic Division meeting and at Academic Senate. </w:t>
            </w:r>
          </w:p>
          <w:p w14:paraId="6051CB0A" w14:textId="77777777" w:rsidR="0019422C" w:rsidRPr="0019422C" w:rsidRDefault="0019422C" w:rsidP="0019422C">
            <w:pPr>
              <w:numPr>
                <w:ilvl w:val="1"/>
                <w:numId w:val="15"/>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Need program maps from Business and Design Workforce Division. </w:t>
            </w:r>
          </w:p>
          <w:p w14:paraId="3CE73612" w14:textId="77777777" w:rsidR="0019422C" w:rsidRDefault="0019422C" w:rsidP="0019422C">
            <w:pPr>
              <w:rPr>
                <w:rFonts w:asciiTheme="minorHAnsi" w:eastAsiaTheme="minorHAnsi" w:hAnsiTheme="minorHAnsi" w:cs="Arial"/>
                <w:b/>
                <w:bCs/>
                <w:color w:val="000000"/>
              </w:rPr>
            </w:pPr>
          </w:p>
          <w:p w14:paraId="0D12188C" w14:textId="77777777" w:rsidR="0019422C" w:rsidRPr="0019422C" w:rsidRDefault="0019422C" w:rsidP="0019422C">
            <w:pPr>
              <w:rPr>
                <w:rFonts w:asciiTheme="minorHAnsi" w:eastAsiaTheme="minorHAnsi" w:hAnsiTheme="minorHAnsi"/>
              </w:rPr>
            </w:pPr>
            <w:r>
              <w:rPr>
                <w:rFonts w:asciiTheme="minorHAnsi" w:eastAsiaTheme="minorHAnsi" w:hAnsiTheme="minorHAnsi" w:cs="Arial"/>
                <w:b/>
                <w:bCs/>
                <w:color w:val="000000"/>
              </w:rPr>
              <w:t>3:10-3:2</w:t>
            </w:r>
            <w:r w:rsidRPr="0019422C">
              <w:rPr>
                <w:rFonts w:asciiTheme="minorHAnsi" w:eastAsiaTheme="minorHAnsi" w:hAnsiTheme="minorHAnsi" w:cs="Arial"/>
                <w:b/>
                <w:bCs/>
                <w:color w:val="000000"/>
              </w:rPr>
              <w:t>0: Discussion of Equity-Centeredness in GP Design</w:t>
            </w:r>
          </w:p>
          <w:p w14:paraId="0A447BB1" w14:textId="77777777" w:rsidR="0019422C" w:rsidRPr="0019422C" w:rsidRDefault="0019422C" w:rsidP="0019422C">
            <w:pPr>
              <w:numPr>
                <w:ilvl w:val="0"/>
                <w:numId w:val="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Led by VPSS Pérez</w:t>
            </w:r>
          </w:p>
          <w:p w14:paraId="0049FE0F" w14:textId="77777777" w:rsidR="0019422C" w:rsidRPr="0019422C" w:rsidRDefault="0019422C" w:rsidP="0019422C">
            <w:pPr>
              <w:numPr>
                <w:ilvl w:val="0"/>
                <w:numId w:val="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CSSO (Chief Student Service Officers meeting)</w:t>
            </w:r>
          </w:p>
          <w:p w14:paraId="31A4473D" w14:textId="77777777" w:rsidR="0019422C" w:rsidRPr="0019422C" w:rsidRDefault="0019422C" w:rsidP="0019422C">
            <w:pPr>
              <w:numPr>
                <w:ilvl w:val="1"/>
                <w:numId w:val="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One discussion at the meeting is the importance of intentionally including equity issues in our Guided Pathways work. </w:t>
            </w:r>
          </w:p>
          <w:p w14:paraId="064DB513" w14:textId="77777777" w:rsidR="0019422C" w:rsidRPr="0019422C" w:rsidRDefault="0019422C" w:rsidP="0019422C">
            <w:pPr>
              <w:numPr>
                <w:ilvl w:val="1"/>
                <w:numId w:val="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Pérez’s proposal: prioritize equity issues in our agendas. More specifically, Pérez, asking each workgroup to think about how equity specifically relates to their efforts. The concern is that our efforts will become focused more on the general mechanics of developing/implementing Guided Pathways. </w:t>
            </w:r>
          </w:p>
          <w:p w14:paraId="6E284775" w14:textId="77777777" w:rsidR="0019422C" w:rsidRPr="0019422C" w:rsidRDefault="0019422C" w:rsidP="0019422C">
            <w:pPr>
              <w:numPr>
                <w:ilvl w:val="1"/>
                <w:numId w:val="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Another item discussed: there might be more extension for the Guided Pathway</w:t>
            </w:r>
            <w:r>
              <w:rPr>
                <w:rFonts w:asciiTheme="minorHAnsi" w:eastAsiaTheme="minorHAnsi" w:hAnsiTheme="minorHAnsi" w:cs="Arial"/>
                <w:color w:val="000000"/>
              </w:rPr>
              <w:t>s funding (beyond the current 5-</w:t>
            </w:r>
            <w:r w:rsidRPr="0019422C">
              <w:rPr>
                <w:rFonts w:asciiTheme="minorHAnsi" w:eastAsiaTheme="minorHAnsi" w:hAnsiTheme="minorHAnsi" w:cs="Arial"/>
                <w:color w:val="000000"/>
              </w:rPr>
              <w:t>year plan). This relates back to equity issues. </w:t>
            </w:r>
          </w:p>
          <w:p w14:paraId="1A4A3E21" w14:textId="77777777" w:rsidR="0019422C" w:rsidRPr="0019422C" w:rsidRDefault="0019422C" w:rsidP="0019422C">
            <w:pPr>
              <w:numPr>
                <w:ilvl w:val="0"/>
                <w:numId w:val="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Each workgroup needs to bring progress updates to the Steering Committee. Pérez commending work thus far, doing well compared </w:t>
            </w:r>
          </w:p>
          <w:p w14:paraId="2D3E3DBF" w14:textId="77777777" w:rsidR="0019422C" w:rsidRPr="0019422C" w:rsidRDefault="0019422C" w:rsidP="0019422C">
            <w:pPr>
              <w:spacing w:after="240"/>
              <w:rPr>
                <w:rFonts w:asciiTheme="minorHAnsi" w:hAnsiTheme="minorHAnsi"/>
              </w:rPr>
            </w:pPr>
          </w:p>
          <w:p w14:paraId="47D3A659" w14:textId="77777777" w:rsidR="0019422C" w:rsidRPr="0019422C" w:rsidRDefault="0019422C" w:rsidP="0019422C">
            <w:pPr>
              <w:rPr>
                <w:rFonts w:asciiTheme="minorHAnsi" w:eastAsiaTheme="minorHAnsi" w:hAnsiTheme="minorHAnsi"/>
              </w:rPr>
            </w:pPr>
            <w:r w:rsidRPr="0019422C">
              <w:rPr>
                <w:rFonts w:asciiTheme="minorHAnsi" w:eastAsiaTheme="minorHAnsi" w:hAnsiTheme="minorHAnsi" w:cs="Arial"/>
                <w:b/>
                <w:bCs/>
                <w:color w:val="000000"/>
              </w:rPr>
              <w:t>3:20-4:00:</w:t>
            </w:r>
            <w:r w:rsidRPr="0019422C">
              <w:rPr>
                <w:rFonts w:asciiTheme="minorHAnsi" w:eastAsiaTheme="minorHAnsi" w:hAnsiTheme="minorHAnsi" w:cs="Arial"/>
                <w:color w:val="000000"/>
              </w:rPr>
              <w:t xml:space="preserve"> </w:t>
            </w:r>
            <w:r w:rsidRPr="0019422C">
              <w:rPr>
                <w:rFonts w:asciiTheme="minorHAnsi" w:eastAsiaTheme="minorHAnsi" w:hAnsiTheme="minorHAnsi" w:cs="Arial"/>
                <w:b/>
                <w:bCs/>
                <w:color w:val="000000"/>
              </w:rPr>
              <w:t>Data coach, retention specialists, and Success Teams discussion</w:t>
            </w:r>
            <w:r w:rsidRPr="0019422C">
              <w:rPr>
                <w:rFonts w:asciiTheme="minorHAnsi" w:eastAsiaTheme="minorHAnsi" w:hAnsiTheme="minorHAnsi" w:cs="Arial"/>
                <w:color w:val="000000"/>
              </w:rPr>
              <w:t> </w:t>
            </w:r>
          </w:p>
          <w:p w14:paraId="1DA175A2" w14:textId="77777777" w:rsidR="0019422C" w:rsidRPr="0019422C" w:rsidRDefault="0019422C" w:rsidP="0019422C">
            <w:pPr>
              <w:numPr>
                <w:ilvl w:val="0"/>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Success teams: one safety net to catch students who might otherwise fail. </w:t>
            </w:r>
          </w:p>
          <w:p w14:paraId="562A7E66" w14:textId="77777777" w:rsidR="0019422C" w:rsidRPr="0019422C" w:rsidRDefault="0019422C" w:rsidP="0019422C">
            <w:pPr>
              <w:numPr>
                <w:ilvl w:val="0"/>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Presentation of Bakersfield model of success teams (facilitated by Karen) </w:t>
            </w:r>
          </w:p>
          <w:p w14:paraId="373FF1E3" w14:textId="77777777" w:rsidR="0019422C" w:rsidRPr="0019422C" w:rsidRDefault="0019422C" w:rsidP="0019422C">
            <w:pPr>
              <w:numPr>
                <w:ilvl w:val="1"/>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Helps with one-on-one relationships with students. Bakersfield has wide variety of different roles (including a counselor and discipline faculty) on each success/completion team</w:t>
            </w:r>
          </w:p>
          <w:p w14:paraId="2B2F5B59" w14:textId="77777777" w:rsidR="0019422C" w:rsidRPr="0019422C" w:rsidRDefault="0019422C" w:rsidP="0019422C">
            <w:pPr>
              <w:numPr>
                <w:ilvl w:val="1"/>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Should success teams be built around Interest Areas? Around Affinity Groups (Affinity Groups examples: sports teams, student clubs, Promise, EOPS, Dreamers, and so on …) </w:t>
            </w:r>
          </w:p>
          <w:p w14:paraId="52D01C8E" w14:textId="77777777" w:rsidR="0019422C" w:rsidRPr="0019422C" w:rsidRDefault="0019422C" w:rsidP="0019422C">
            <w:pPr>
              <w:numPr>
                <w:ilvl w:val="1"/>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Long Beach Community College has success teams designed for disproportionately impacted communities. Would this work at our college?</w:t>
            </w:r>
          </w:p>
          <w:p w14:paraId="14E44868" w14:textId="77777777" w:rsidR="0019422C" w:rsidRPr="0019422C" w:rsidRDefault="0019422C" w:rsidP="0019422C">
            <w:pPr>
              <w:numPr>
                <w:ilvl w:val="1"/>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Marisol: important to understand what funding there is in order to better decide what we should employ.</w:t>
            </w:r>
          </w:p>
          <w:p w14:paraId="14BA88F0" w14:textId="77777777" w:rsidR="0019422C" w:rsidRPr="0019422C" w:rsidRDefault="0019422C" w:rsidP="0019422C">
            <w:pPr>
              <w:numPr>
                <w:ilvl w:val="1"/>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lastRenderedPageBreak/>
              <w:t>More of a one-stop shop for getting the range of services needed. </w:t>
            </w:r>
          </w:p>
          <w:p w14:paraId="532419C8" w14:textId="77777777" w:rsidR="0019422C" w:rsidRPr="0019422C" w:rsidRDefault="0019422C" w:rsidP="0019422C">
            <w:pPr>
              <w:numPr>
                <w:ilvl w:val="0"/>
                <w:numId w:val="16"/>
              </w:numPr>
              <w:textAlignment w:val="baseline"/>
              <w:rPr>
                <w:rFonts w:asciiTheme="minorHAnsi" w:eastAsiaTheme="minorHAnsi" w:hAnsiTheme="minorHAnsi"/>
                <w:color w:val="000000"/>
              </w:rPr>
            </w:pPr>
            <w:r w:rsidRPr="0019422C">
              <w:rPr>
                <w:rFonts w:asciiTheme="minorHAnsi" w:eastAsiaTheme="minorHAnsi" w:hAnsiTheme="minorHAnsi" w:cs="Arial"/>
                <w:color w:val="000000"/>
              </w:rPr>
              <w:t xml:space="preserve">Deans/program coordinators who supervise retention specialists discuss </w:t>
            </w:r>
            <w:r w:rsidRPr="0019422C">
              <w:rPr>
                <w:rFonts w:asciiTheme="minorHAnsi" w:eastAsiaTheme="minorHAnsi" w:hAnsiTheme="minorHAnsi" w:cs="Arial"/>
                <w:color w:val="000000"/>
                <w:shd w:val="clear" w:color="auto" w:fill="FFFFFF"/>
              </w:rPr>
              <w:t>how to align and scale RS services and role. (Will they serve as data coaches?)</w:t>
            </w:r>
          </w:p>
          <w:p w14:paraId="2AFDE925" w14:textId="77777777" w:rsidR="0019422C" w:rsidRPr="0019422C" w:rsidRDefault="0019422C" w:rsidP="0019422C">
            <w:pPr>
              <w:numPr>
                <w:ilvl w:val="1"/>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Data coaches: </w:t>
            </w:r>
          </w:p>
          <w:p w14:paraId="69E601F6" w14:textId="77777777" w:rsidR="0019422C" w:rsidRPr="0019422C" w:rsidRDefault="0019422C" w:rsidP="0019422C">
            <w:pPr>
              <w:numPr>
                <w:ilvl w:val="1"/>
                <w:numId w:val="16"/>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Two main questions related to data coaches: </w:t>
            </w:r>
          </w:p>
          <w:p w14:paraId="37E62C2F" w14:textId="77777777" w:rsidR="0019422C" w:rsidRPr="0019422C" w:rsidRDefault="0019422C" w:rsidP="0019422C">
            <w:pPr>
              <w:numPr>
                <w:ilvl w:val="2"/>
                <w:numId w:val="17"/>
              </w:numPr>
              <w:ind w:left="2160" w:hanging="360"/>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(1) What is the purpose of data coaching? --What kind of data and for whom? </w:t>
            </w:r>
          </w:p>
          <w:p w14:paraId="1439DD8B" w14:textId="77777777" w:rsidR="0019422C" w:rsidRPr="0019422C" w:rsidRDefault="0019422C" w:rsidP="0019422C">
            <w:pPr>
              <w:numPr>
                <w:ilvl w:val="2"/>
                <w:numId w:val="17"/>
              </w:numPr>
              <w:ind w:left="2160" w:hanging="360"/>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(2) Who will be capable of being data coaches? --This does require a willingness to sift through lots of information. </w:t>
            </w:r>
          </w:p>
          <w:p w14:paraId="0AF4E881" w14:textId="77777777" w:rsidR="0019422C" w:rsidRPr="0019422C" w:rsidRDefault="0019422C" w:rsidP="0019422C">
            <w:pPr>
              <w:numPr>
                <w:ilvl w:val="1"/>
                <w:numId w:val="17"/>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It will be challenging to effectively implement. </w:t>
            </w:r>
          </w:p>
          <w:p w14:paraId="70884985" w14:textId="77777777" w:rsidR="0019422C" w:rsidRPr="0019422C" w:rsidRDefault="0019422C" w:rsidP="0019422C">
            <w:pPr>
              <w:numPr>
                <w:ilvl w:val="1"/>
                <w:numId w:val="17"/>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Student Ambassadors as one potential source of data coaches. When they do outreach, they are already collecting significant amounts of data. </w:t>
            </w:r>
          </w:p>
          <w:p w14:paraId="3779570C" w14:textId="77777777" w:rsidR="0019422C" w:rsidRPr="0019422C" w:rsidRDefault="0019422C" w:rsidP="0019422C">
            <w:pPr>
              <w:numPr>
                <w:ilvl w:val="1"/>
                <w:numId w:val="17"/>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Pérez: need for intrusive conversations/interventions. Example of this need: data that shows men of color retention rate from first to second semester. </w:t>
            </w:r>
          </w:p>
          <w:p w14:paraId="450D3835" w14:textId="77777777" w:rsidR="0019422C" w:rsidRPr="0019422C" w:rsidRDefault="0019422C" w:rsidP="0019422C">
            <w:pPr>
              <w:numPr>
                <w:ilvl w:val="2"/>
                <w:numId w:val="18"/>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Carol Rhodes: needs to begin before they enroll. </w:t>
            </w:r>
          </w:p>
          <w:p w14:paraId="273222B8" w14:textId="77777777" w:rsidR="0019422C" w:rsidRPr="0019422C" w:rsidRDefault="0019422C" w:rsidP="0019422C">
            <w:pPr>
              <w:numPr>
                <w:ilvl w:val="2"/>
                <w:numId w:val="18"/>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Maur</w:t>
            </w:r>
            <w:r>
              <w:rPr>
                <w:rFonts w:asciiTheme="minorHAnsi" w:eastAsiaTheme="minorHAnsi" w:hAnsiTheme="minorHAnsi" w:cs="Arial"/>
                <w:color w:val="000000"/>
                <w:shd w:val="clear" w:color="auto" w:fill="FFFFFF"/>
              </w:rPr>
              <w:t>e</w:t>
            </w:r>
            <w:r w:rsidRPr="0019422C">
              <w:rPr>
                <w:rFonts w:asciiTheme="minorHAnsi" w:eastAsiaTheme="minorHAnsi" w:hAnsiTheme="minorHAnsi" w:cs="Arial"/>
                <w:color w:val="000000"/>
                <w:shd w:val="clear" w:color="auto" w:fill="FFFFFF"/>
              </w:rPr>
              <w:t>en Wiley: New York school saw peer mentors as key to addressing this particular equity issue. Also, need to connect up to currently existing programs that address these kinds of issues.</w:t>
            </w:r>
          </w:p>
          <w:p w14:paraId="496AC209" w14:textId="77777777" w:rsidR="0019422C" w:rsidRPr="0019422C" w:rsidRDefault="0019422C" w:rsidP="0019422C">
            <w:pPr>
              <w:numPr>
                <w:ilvl w:val="1"/>
                <w:numId w:val="18"/>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Concerns about linking student services to Interest Areas if there are structural imbalances among the Interest Areas. </w:t>
            </w:r>
          </w:p>
          <w:p w14:paraId="1FA2C144" w14:textId="77777777" w:rsidR="0019422C" w:rsidRPr="0019422C" w:rsidRDefault="0019422C" w:rsidP="0019422C">
            <w:pPr>
              <w:numPr>
                <w:ilvl w:val="2"/>
                <w:numId w:val="1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Marisol: would be important to bring ACES into the discussion. </w:t>
            </w:r>
          </w:p>
          <w:p w14:paraId="41DD1A0E" w14:textId="77777777" w:rsidR="0019422C" w:rsidRPr="0019422C" w:rsidRDefault="0019422C" w:rsidP="0019422C">
            <w:pPr>
              <w:numPr>
                <w:ilvl w:val="1"/>
                <w:numId w:val="1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Carol Rhodes notes that the STEM programs provided success team support are currently grant funded, so it will be a challenge to find permanent funding. </w:t>
            </w:r>
          </w:p>
          <w:p w14:paraId="5A3D6872" w14:textId="77777777" w:rsidR="0019422C" w:rsidRPr="0019422C" w:rsidRDefault="0019422C" w:rsidP="0019422C">
            <w:pPr>
              <w:numPr>
                <w:ilvl w:val="1"/>
                <w:numId w:val="1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Mary H.: “Designing Guided Pathways Through an Equity Lens Using Data” workshop. NOVEMBER 8th. </w:t>
            </w:r>
          </w:p>
          <w:p w14:paraId="00DCC3B2" w14:textId="77777777" w:rsidR="0019422C" w:rsidRPr="0019422C" w:rsidRDefault="0019422C" w:rsidP="0019422C">
            <w:pPr>
              <w:numPr>
                <w:ilvl w:val="1"/>
                <w:numId w:val="19"/>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James C.: need to draft a structure, even if imperfect, to make progress. </w:t>
            </w:r>
          </w:p>
          <w:p w14:paraId="304C34D1" w14:textId="77777777" w:rsidR="0019422C" w:rsidRPr="0019422C" w:rsidRDefault="0019422C" w:rsidP="0019422C">
            <w:pPr>
              <w:numPr>
                <w:ilvl w:val="2"/>
                <w:numId w:val="20"/>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shd w:val="clear" w:color="auto" w:fill="FFFFFF"/>
              </w:rPr>
              <w:t>One possibility: have Interest Area support only as a safety net. On this idea, Interest Area Success Team would not be used if there was some other Success Team addressing the student (for example, a student might already be helped by a Veteran’s group success team). </w:t>
            </w:r>
          </w:p>
          <w:p w14:paraId="769315C2" w14:textId="77777777" w:rsidR="0019422C" w:rsidRPr="0019422C" w:rsidRDefault="0019422C" w:rsidP="0019422C">
            <w:pPr>
              <w:numPr>
                <w:ilvl w:val="0"/>
                <w:numId w:val="20"/>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Any handouts or notes taken from last April’s IEPI conference presentation on success teams. (Find out who attended that meeting)</w:t>
            </w:r>
          </w:p>
          <w:p w14:paraId="03B6A509" w14:textId="77777777" w:rsidR="0019422C" w:rsidRPr="0019422C" w:rsidRDefault="0019422C" w:rsidP="0019422C">
            <w:pPr>
              <w:rPr>
                <w:rFonts w:asciiTheme="minorHAnsi" w:hAnsiTheme="minorHAnsi"/>
              </w:rPr>
            </w:pPr>
          </w:p>
          <w:p w14:paraId="10E5F535" w14:textId="77777777" w:rsidR="0019422C" w:rsidRPr="0019422C" w:rsidRDefault="0019422C" w:rsidP="0019422C">
            <w:pPr>
              <w:numPr>
                <w:ilvl w:val="0"/>
                <w:numId w:val="21"/>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The ask: each group needs to bring back what is successful for their particular area. </w:t>
            </w:r>
          </w:p>
          <w:p w14:paraId="60FCA8CD" w14:textId="77777777" w:rsidR="0019422C" w:rsidRPr="0019422C" w:rsidRDefault="0019422C" w:rsidP="0019422C">
            <w:pPr>
              <w:ind w:left="720"/>
              <w:textAlignment w:val="baseline"/>
              <w:rPr>
                <w:rFonts w:asciiTheme="minorHAnsi" w:eastAsiaTheme="minorHAnsi" w:hAnsiTheme="minorHAnsi" w:cs="Arial"/>
                <w:color w:val="000000"/>
              </w:rPr>
            </w:pPr>
          </w:p>
          <w:p w14:paraId="57E4A34D" w14:textId="77777777" w:rsidR="0019422C" w:rsidRPr="0019422C" w:rsidRDefault="0019422C" w:rsidP="0019422C">
            <w:pPr>
              <w:rPr>
                <w:rFonts w:asciiTheme="minorHAnsi" w:eastAsiaTheme="minorHAnsi" w:hAnsiTheme="minorHAnsi"/>
              </w:rPr>
            </w:pPr>
            <w:r w:rsidRPr="0019422C">
              <w:rPr>
                <w:rFonts w:asciiTheme="minorHAnsi" w:eastAsiaTheme="minorHAnsi" w:hAnsiTheme="minorHAnsi" w:cs="Arial"/>
                <w:b/>
                <w:bCs/>
                <w:color w:val="000000"/>
              </w:rPr>
              <w:lastRenderedPageBreak/>
              <w:t xml:space="preserve">4:00-4:30: </w:t>
            </w:r>
            <w:r w:rsidRPr="0019422C">
              <w:rPr>
                <w:rFonts w:asciiTheme="minorHAnsi" w:eastAsiaTheme="minorHAnsi" w:hAnsiTheme="minorHAnsi" w:cs="Arial"/>
                <w:color w:val="000000"/>
              </w:rPr>
              <w:t>Questions and discussion</w:t>
            </w:r>
          </w:p>
          <w:p w14:paraId="7959B136" w14:textId="77777777" w:rsidR="0019422C" w:rsidRPr="0019422C" w:rsidRDefault="0019422C" w:rsidP="0019422C">
            <w:pPr>
              <w:rPr>
                <w:rFonts w:asciiTheme="minorHAnsi" w:hAnsiTheme="minorHAnsi"/>
              </w:rPr>
            </w:pPr>
          </w:p>
          <w:p w14:paraId="00F06892" w14:textId="77777777" w:rsidR="0019422C" w:rsidRPr="0019422C" w:rsidRDefault="0019422C" w:rsidP="0019422C">
            <w:pPr>
              <w:numPr>
                <w:ilvl w:val="0"/>
                <w:numId w:val="2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Discussion of Vital Statistics of Interest Areas</w:t>
            </w:r>
          </w:p>
          <w:p w14:paraId="21E85792" w14:textId="77777777" w:rsidR="0019422C" w:rsidRPr="0019422C" w:rsidRDefault="0019422C" w:rsidP="0019422C">
            <w:pPr>
              <w:numPr>
                <w:ilvl w:val="1"/>
                <w:numId w:val="2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Comparing students in each interest area</w:t>
            </w:r>
          </w:p>
          <w:p w14:paraId="69744E29" w14:textId="77777777" w:rsidR="0019422C" w:rsidRPr="0019422C" w:rsidRDefault="0019422C" w:rsidP="0019422C">
            <w:pPr>
              <w:numPr>
                <w:ilvl w:val="0"/>
                <w:numId w:val="2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Further discussion of District Enrollment’s decision to force students to select an Interest Area and program of study (individual degree or certificate) during their application process. </w:t>
            </w:r>
          </w:p>
          <w:p w14:paraId="2DE7633C" w14:textId="77777777" w:rsidR="0019422C" w:rsidRPr="0019422C" w:rsidRDefault="0019422C" w:rsidP="0019422C">
            <w:pPr>
              <w:numPr>
                <w:ilvl w:val="1"/>
                <w:numId w:val="22"/>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Pérez: wants outreach to Skyline to see how they have coped with this decision. Dean Carranza and VPI Robinson will ask Skyline VPI. </w:t>
            </w:r>
          </w:p>
          <w:p w14:paraId="20D6B8FC" w14:textId="77777777" w:rsidR="0019422C" w:rsidRPr="0019422C" w:rsidRDefault="0019422C" w:rsidP="0019422C">
            <w:pPr>
              <w:rPr>
                <w:rFonts w:asciiTheme="minorHAnsi" w:hAnsiTheme="minorHAnsi"/>
              </w:rPr>
            </w:pPr>
          </w:p>
          <w:p w14:paraId="68835A42" w14:textId="77777777" w:rsidR="0019422C" w:rsidRPr="0019422C" w:rsidRDefault="0019422C" w:rsidP="0019422C">
            <w:pPr>
              <w:rPr>
                <w:rFonts w:asciiTheme="minorHAnsi" w:eastAsiaTheme="minorHAnsi" w:hAnsiTheme="minorHAnsi"/>
              </w:rPr>
            </w:pPr>
            <w:r w:rsidRPr="0019422C">
              <w:rPr>
                <w:rFonts w:asciiTheme="minorHAnsi" w:eastAsiaTheme="minorHAnsi" w:hAnsiTheme="minorHAnsi" w:cs="Arial"/>
                <w:color w:val="000000"/>
              </w:rPr>
              <w:t>Future discussion questions:</w:t>
            </w:r>
          </w:p>
          <w:p w14:paraId="122A9775" w14:textId="77777777" w:rsidR="0019422C" w:rsidRPr="0019422C" w:rsidRDefault="0019422C" w:rsidP="0019422C">
            <w:pPr>
              <w:rPr>
                <w:rFonts w:asciiTheme="minorHAnsi" w:hAnsiTheme="minorHAnsi"/>
              </w:rPr>
            </w:pPr>
          </w:p>
          <w:p w14:paraId="07011230" w14:textId="77777777" w:rsidR="0019422C" w:rsidRPr="0019422C" w:rsidRDefault="0019422C" w:rsidP="0019422C">
            <w:pPr>
              <w:rPr>
                <w:rFonts w:asciiTheme="minorHAnsi" w:eastAsiaTheme="minorHAnsi" w:hAnsiTheme="minorHAnsi"/>
              </w:rPr>
            </w:pPr>
            <w:r w:rsidRPr="0019422C">
              <w:rPr>
                <w:rFonts w:asciiTheme="minorHAnsi" w:eastAsiaTheme="minorHAnsi" w:hAnsiTheme="minorHAnsi" w:cs="Arial"/>
                <w:b/>
                <w:bCs/>
                <w:color w:val="000000"/>
              </w:rPr>
              <w:t>Message:</w:t>
            </w:r>
            <w:r w:rsidRPr="0019422C">
              <w:rPr>
                <w:rFonts w:asciiTheme="minorHAnsi" w:eastAsiaTheme="minorHAnsi" w:hAnsiTheme="minorHAnsi" w:cs="Arial"/>
                <w:color w:val="000000"/>
              </w:rPr>
              <w:t xml:space="preserve"> What message are we sending out about the work the Guided Pathways teams are doing on campus?</w:t>
            </w:r>
          </w:p>
          <w:p w14:paraId="4F237522" w14:textId="77777777" w:rsidR="0019422C" w:rsidRPr="0019422C" w:rsidRDefault="0019422C" w:rsidP="0019422C">
            <w:pPr>
              <w:rPr>
                <w:rFonts w:asciiTheme="minorHAnsi" w:hAnsiTheme="minorHAnsi"/>
              </w:rPr>
            </w:pPr>
          </w:p>
          <w:p w14:paraId="1E516DF3" w14:textId="77777777" w:rsidR="0019422C" w:rsidRPr="0019422C" w:rsidRDefault="0019422C" w:rsidP="0019422C">
            <w:pPr>
              <w:rPr>
                <w:rFonts w:asciiTheme="minorHAnsi" w:eastAsiaTheme="minorHAnsi" w:hAnsiTheme="minorHAnsi" w:cs="Arial"/>
                <w:b/>
                <w:bCs/>
                <w:color w:val="000000"/>
                <w:u w:val="single"/>
              </w:rPr>
            </w:pPr>
            <w:r w:rsidRPr="0019422C">
              <w:rPr>
                <w:rFonts w:asciiTheme="minorHAnsi" w:eastAsiaTheme="minorHAnsi" w:hAnsiTheme="minorHAnsi" w:cs="Arial"/>
                <w:b/>
                <w:bCs/>
                <w:color w:val="000000"/>
                <w:u w:val="single"/>
              </w:rPr>
              <w:t>Parking Lot for Questions:</w:t>
            </w:r>
          </w:p>
          <w:p w14:paraId="34F3B987" w14:textId="77777777" w:rsidR="0019422C" w:rsidRPr="0019422C" w:rsidRDefault="0019422C" w:rsidP="0019422C">
            <w:pPr>
              <w:rPr>
                <w:rFonts w:asciiTheme="minorHAnsi" w:eastAsiaTheme="minorHAnsi" w:hAnsiTheme="minorHAnsi"/>
              </w:rPr>
            </w:pPr>
          </w:p>
          <w:p w14:paraId="05213701" w14:textId="77777777" w:rsidR="0019422C" w:rsidRPr="0019422C" w:rsidRDefault="0019422C" w:rsidP="0019422C">
            <w:pPr>
              <w:numPr>
                <w:ilvl w:val="0"/>
                <w:numId w:val="2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How much crossover attendance between workgroups is ideal? </w:t>
            </w:r>
          </w:p>
          <w:p w14:paraId="6647D55D" w14:textId="77777777" w:rsidR="0019422C" w:rsidRPr="0019422C" w:rsidRDefault="0019422C" w:rsidP="0019422C">
            <w:pPr>
              <w:numPr>
                <w:ilvl w:val="0"/>
                <w:numId w:val="2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Concurrent Enrollment Taskforce -- District Academic Senate and AFT</w:t>
            </w:r>
          </w:p>
          <w:p w14:paraId="6CD12CDF" w14:textId="77777777" w:rsidR="0019422C" w:rsidRPr="0019422C" w:rsidRDefault="0019422C" w:rsidP="0019422C">
            <w:pPr>
              <w:numPr>
                <w:ilvl w:val="0"/>
                <w:numId w:val="2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Development of ESL/crossover courses for students interested in career development and English language development at the same time. ESL for fashion students, for example.</w:t>
            </w:r>
          </w:p>
          <w:p w14:paraId="2FB349EB" w14:textId="77777777" w:rsidR="0019422C" w:rsidRPr="0019422C" w:rsidRDefault="0019422C" w:rsidP="0019422C">
            <w:pPr>
              <w:numPr>
                <w:ilvl w:val="0"/>
                <w:numId w:val="2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Ada Ocampo (potential data coach resource for Guided Pathways team)?</w:t>
            </w:r>
          </w:p>
          <w:p w14:paraId="0C278D39" w14:textId="77777777" w:rsidR="0019422C" w:rsidRPr="0019422C" w:rsidRDefault="0019422C" w:rsidP="0019422C">
            <w:pPr>
              <w:numPr>
                <w:ilvl w:val="0"/>
                <w:numId w:val="2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Students have to make a phone call to make an appointment with counseling?</w:t>
            </w:r>
          </w:p>
          <w:p w14:paraId="646176CE" w14:textId="77777777" w:rsidR="0019422C" w:rsidRPr="0019422C" w:rsidRDefault="0019422C" w:rsidP="0019422C">
            <w:pPr>
              <w:numPr>
                <w:ilvl w:val="0"/>
                <w:numId w:val="23"/>
              </w:numPr>
              <w:textAlignment w:val="baseline"/>
              <w:rPr>
                <w:rFonts w:asciiTheme="minorHAnsi" w:eastAsiaTheme="minorHAnsi" w:hAnsiTheme="minorHAnsi" w:cs="Arial"/>
                <w:color w:val="000000"/>
              </w:rPr>
            </w:pPr>
            <w:r w:rsidRPr="0019422C">
              <w:rPr>
                <w:rFonts w:asciiTheme="minorHAnsi" w:eastAsiaTheme="minorHAnsi" w:hAnsiTheme="minorHAnsi" w:cs="Arial"/>
                <w:color w:val="000000"/>
              </w:rPr>
              <w:t>Program Mapper team: need to ensure that there are not unnecessary courses listed in a program map. </w:t>
            </w:r>
          </w:p>
          <w:p w14:paraId="0A17B865" w14:textId="77777777" w:rsidR="0019422C" w:rsidRPr="0019422C" w:rsidRDefault="0019422C" w:rsidP="0019422C">
            <w:pPr>
              <w:rPr>
                <w:rFonts w:asciiTheme="minorHAnsi" w:hAnsiTheme="minorHAnsi"/>
              </w:rPr>
            </w:pPr>
          </w:p>
          <w:p w14:paraId="4B09C253" w14:textId="77777777" w:rsidR="00702A6E" w:rsidRPr="0019422C" w:rsidRDefault="00702A6E" w:rsidP="00702A6E">
            <w:pPr>
              <w:rPr>
                <w:rFonts w:asciiTheme="minorHAnsi" w:hAnsiTheme="minorHAnsi"/>
              </w:rPr>
            </w:pPr>
          </w:p>
        </w:tc>
      </w:tr>
      <w:tr w:rsidR="00866844" w14:paraId="25A60D29" w14:textId="77777777" w:rsidTr="00FE6669">
        <w:tc>
          <w:tcPr>
            <w:tcW w:w="5035" w:type="dxa"/>
          </w:tcPr>
          <w:p w14:paraId="0F16503A" w14:textId="77777777" w:rsidR="00D236F4" w:rsidRPr="00D236F4" w:rsidRDefault="00D236F4" w:rsidP="00D236F4">
            <w:pPr>
              <w:rPr>
                <w:rFonts w:asciiTheme="minorHAnsi" w:hAnsiTheme="minorHAnsi" w:cstheme="minorHAnsi"/>
                <w:i/>
              </w:rPr>
            </w:pPr>
            <w:r w:rsidRPr="00D236F4">
              <w:rPr>
                <w:rFonts w:asciiTheme="minorHAnsi" w:hAnsiTheme="minorHAnsi" w:cstheme="minorHAnsi"/>
                <w:i/>
              </w:rPr>
              <w:lastRenderedPageBreak/>
              <w:t xml:space="preserve">Upcoming Meetings: </w:t>
            </w:r>
          </w:p>
          <w:p w14:paraId="661080FB" w14:textId="77777777" w:rsidR="00D236F4" w:rsidRPr="00D236F4" w:rsidRDefault="00D236F4" w:rsidP="00D236F4">
            <w:pPr>
              <w:rPr>
                <w:rFonts w:asciiTheme="minorHAnsi" w:hAnsiTheme="minorHAnsi" w:cstheme="minorHAnsi"/>
                <w:b/>
              </w:rPr>
            </w:pPr>
            <w:r w:rsidRPr="00D236F4">
              <w:rPr>
                <w:rFonts w:asciiTheme="minorHAnsi" w:hAnsiTheme="minorHAnsi" w:cstheme="minorHAnsi"/>
                <w:b/>
              </w:rPr>
              <w:t>September 17 Bldg. 13-Rm. 116</w:t>
            </w:r>
          </w:p>
          <w:p w14:paraId="22311B11" w14:textId="77777777" w:rsidR="00D236F4" w:rsidRPr="00D236F4" w:rsidRDefault="00D236F4" w:rsidP="00D236F4">
            <w:pPr>
              <w:rPr>
                <w:rFonts w:asciiTheme="minorHAnsi" w:hAnsiTheme="minorHAnsi" w:cstheme="minorHAnsi"/>
                <w:b/>
              </w:rPr>
            </w:pPr>
            <w:r w:rsidRPr="00D236F4">
              <w:rPr>
                <w:rFonts w:asciiTheme="minorHAnsi" w:hAnsiTheme="minorHAnsi" w:cstheme="minorHAnsi"/>
                <w:b/>
              </w:rPr>
              <w:t>September 24 Bldg. 13-Rm. 116</w:t>
            </w:r>
          </w:p>
          <w:p w14:paraId="50E814A5" w14:textId="77777777" w:rsidR="00D236F4" w:rsidRPr="00D236F4" w:rsidRDefault="00D236F4" w:rsidP="00D236F4">
            <w:pPr>
              <w:rPr>
                <w:rFonts w:asciiTheme="minorHAnsi" w:hAnsiTheme="minorHAnsi" w:cstheme="minorHAnsi"/>
                <w:b/>
              </w:rPr>
            </w:pPr>
            <w:r w:rsidRPr="00D236F4">
              <w:rPr>
                <w:rFonts w:asciiTheme="minorHAnsi" w:hAnsiTheme="minorHAnsi" w:cstheme="minorHAnsi"/>
                <w:b/>
              </w:rPr>
              <w:t>October 1 Bldg. 2-Rm. 10</w:t>
            </w:r>
          </w:p>
          <w:p w14:paraId="726CE3FE" w14:textId="77777777" w:rsidR="00866844" w:rsidRPr="004A1071" w:rsidRDefault="00D236F4" w:rsidP="00D236F4">
            <w:pPr>
              <w:rPr>
                <w:rFonts w:asciiTheme="minorHAnsi" w:hAnsiTheme="minorHAnsi" w:cstheme="minorHAnsi"/>
              </w:rPr>
            </w:pPr>
            <w:r w:rsidRPr="00D236F4">
              <w:rPr>
                <w:rFonts w:asciiTheme="minorHAnsi" w:hAnsiTheme="minorHAnsi" w:cstheme="minorHAnsi"/>
                <w:b/>
              </w:rPr>
              <w:t>October 8 Bldg. 2-Rm. 10</w:t>
            </w:r>
          </w:p>
        </w:tc>
        <w:tc>
          <w:tcPr>
            <w:tcW w:w="9450" w:type="dxa"/>
          </w:tcPr>
          <w:p w14:paraId="5673703F" w14:textId="77777777" w:rsidR="00866844" w:rsidRPr="00643A7D" w:rsidRDefault="00866844" w:rsidP="00866844">
            <w:pPr>
              <w:rPr>
                <w:rFonts w:asciiTheme="minorHAnsi" w:hAnsiTheme="minorHAnsi" w:cstheme="minorHAnsi"/>
                <w:sz w:val="22"/>
                <w:szCs w:val="22"/>
              </w:rPr>
            </w:pPr>
          </w:p>
        </w:tc>
      </w:tr>
    </w:tbl>
    <w:p w14:paraId="6E53A36D" w14:textId="77777777" w:rsidR="00B1474F" w:rsidRDefault="00B1474F" w:rsidP="009B297A">
      <w:pPr>
        <w:rPr>
          <w:rFonts w:ascii="Calibri" w:hAnsi="Calibri"/>
          <w:b/>
        </w:rPr>
      </w:pPr>
    </w:p>
    <w:sectPr w:rsidR="00B1474F" w:rsidSect="00FE6669">
      <w:footerReference w:type="default" r:id="rId8"/>
      <w:pgSz w:w="15840" w:h="12240" w:orient="landscape"/>
      <w:pgMar w:top="720" w:right="720" w:bottom="720" w:left="720" w:header="144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62628" w14:textId="77777777" w:rsidR="00875F97" w:rsidRDefault="00875F97">
      <w:r>
        <w:separator/>
      </w:r>
    </w:p>
  </w:endnote>
  <w:endnote w:type="continuationSeparator" w:id="0">
    <w:p w14:paraId="50CD3D5A" w14:textId="77777777" w:rsidR="00875F97" w:rsidRDefault="0087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9B26" w14:textId="77777777" w:rsidR="001D0E4B" w:rsidRPr="001D0E4B" w:rsidRDefault="001D0E4B" w:rsidP="001D0E4B">
    <w:pPr>
      <w:jc w:val="center"/>
      <w:rPr>
        <w:rFonts w:ascii="&amp;quot" w:hAnsi="&amp;quot" w:cs="Calibri"/>
        <w:b/>
        <w:iCs/>
        <w:color w:val="4BA524"/>
        <w:sz w:val="16"/>
        <w:szCs w:val="16"/>
      </w:rPr>
    </w:pPr>
    <w:r w:rsidRPr="001D0E4B">
      <w:rPr>
        <w:rFonts w:ascii="&amp;quot" w:hAnsi="&amp;quot" w:cs="Calibri"/>
        <w:b/>
        <w:iCs/>
        <w:color w:val="4BA524"/>
        <w:sz w:val="16"/>
        <w:szCs w:val="16"/>
      </w:rPr>
      <w:t>Mission Statement</w:t>
    </w:r>
  </w:p>
  <w:p w14:paraId="5D92F65E" w14:textId="77777777" w:rsidR="001D0E4B" w:rsidRDefault="001D0E4B" w:rsidP="001D0E4B">
    <w:pPr>
      <w:jc w:val="center"/>
      <w:rPr>
        <w:rFonts w:ascii="Calibri" w:hAnsi="Calibri" w:cs="Calibri"/>
        <w:color w:val="000000"/>
      </w:rPr>
    </w:pPr>
    <w:r>
      <w:rPr>
        <w:rFonts w:ascii="&amp;quot" w:hAnsi="&amp;quot" w:cs="Calibri"/>
        <w:i/>
        <w:iCs/>
        <w:color w:val="4BA524"/>
        <w:sz w:val="16"/>
        <w:szCs w:val="16"/>
      </w:rPr>
      <w:t>Cañada College provides our community with a learning-centered environment, ensuring that all students have equitable opportunities to achieve their transfer, career education, and lifelong learning educational goals. The college cultivates in its students the ability to think critically and creatively, communicate effectively, reason quantitatively, and understand and appreciate different points of view within a diverse community.</w:t>
    </w:r>
    <w:r>
      <w:rPr>
        <w:rFonts w:ascii="Georgia" w:hAnsi="Georgia" w:cs="Calibri"/>
        <w:color w:val="000000"/>
      </w:rPr>
      <w:br/>
    </w:r>
  </w:p>
  <w:p w14:paraId="6A024DC3" w14:textId="77777777" w:rsidR="00E92C98" w:rsidRDefault="00875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FAC05" w14:textId="77777777" w:rsidR="00875F97" w:rsidRDefault="00875F97">
      <w:r>
        <w:separator/>
      </w:r>
    </w:p>
  </w:footnote>
  <w:footnote w:type="continuationSeparator" w:id="0">
    <w:p w14:paraId="7828958B" w14:textId="77777777" w:rsidR="00875F97" w:rsidRDefault="00875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0486"/>
    <w:multiLevelType w:val="multilevel"/>
    <w:tmpl w:val="781C5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54922"/>
    <w:multiLevelType w:val="multilevel"/>
    <w:tmpl w:val="DD967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53FDF"/>
    <w:multiLevelType w:val="multilevel"/>
    <w:tmpl w:val="3F28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85DC6"/>
    <w:multiLevelType w:val="hybridMultilevel"/>
    <w:tmpl w:val="FD7C0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24B99"/>
    <w:multiLevelType w:val="multilevel"/>
    <w:tmpl w:val="CAF6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923AB"/>
    <w:multiLevelType w:val="multilevel"/>
    <w:tmpl w:val="3B20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F6184"/>
    <w:multiLevelType w:val="hybridMultilevel"/>
    <w:tmpl w:val="7602CD9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513F6"/>
    <w:multiLevelType w:val="hybridMultilevel"/>
    <w:tmpl w:val="80F0EF6A"/>
    <w:lvl w:ilvl="0" w:tplc="ECCA8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2454CE"/>
    <w:multiLevelType w:val="multilevel"/>
    <w:tmpl w:val="4B30C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D2645"/>
    <w:multiLevelType w:val="hybridMultilevel"/>
    <w:tmpl w:val="BB1E2890"/>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BF5615C"/>
    <w:multiLevelType w:val="hybridMultilevel"/>
    <w:tmpl w:val="7DB89DCC"/>
    <w:lvl w:ilvl="0" w:tplc="ECCA8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B57C9D"/>
    <w:multiLevelType w:val="multilevel"/>
    <w:tmpl w:val="C4ACA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76504"/>
    <w:multiLevelType w:val="multilevel"/>
    <w:tmpl w:val="407C3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73860"/>
    <w:multiLevelType w:val="hybridMultilevel"/>
    <w:tmpl w:val="822EB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922AA"/>
    <w:multiLevelType w:val="multilevel"/>
    <w:tmpl w:val="17DA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C0447"/>
    <w:multiLevelType w:val="hybridMultilevel"/>
    <w:tmpl w:val="9BD6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D2531"/>
    <w:multiLevelType w:val="hybridMultilevel"/>
    <w:tmpl w:val="C0A40E0A"/>
    <w:lvl w:ilvl="0" w:tplc="C81A4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11DA5"/>
    <w:multiLevelType w:val="multilevel"/>
    <w:tmpl w:val="07744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C4C05"/>
    <w:multiLevelType w:val="hybridMultilevel"/>
    <w:tmpl w:val="3CCCD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5462E"/>
    <w:multiLevelType w:val="multilevel"/>
    <w:tmpl w:val="0CE8A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15"/>
  </w:num>
  <w:num w:numId="4">
    <w:abstractNumId w:val="9"/>
  </w:num>
  <w:num w:numId="5">
    <w:abstractNumId w:val="7"/>
  </w:num>
  <w:num w:numId="6">
    <w:abstractNumId w:val="10"/>
  </w:num>
  <w:num w:numId="7">
    <w:abstractNumId w:val="3"/>
  </w:num>
  <w:num w:numId="8">
    <w:abstractNumId w:val="6"/>
  </w:num>
  <w:num w:numId="9">
    <w:abstractNumId w:val="8"/>
  </w:num>
  <w:num w:numId="10">
    <w:abstractNumId w:val="0"/>
  </w:num>
  <w:num w:numId="11">
    <w:abstractNumId w:val="4"/>
  </w:num>
  <w:num w:numId="12">
    <w:abstractNumId w:val="11"/>
  </w:num>
  <w:num w:numId="13">
    <w:abstractNumId w:val="1"/>
  </w:num>
  <w:num w:numId="14">
    <w:abstractNumId w:val="12"/>
  </w:num>
  <w:num w:numId="15">
    <w:abstractNumId w:val="19"/>
  </w:num>
  <w:num w:numId="16">
    <w:abstractNumId w:val="14"/>
  </w:num>
  <w:num w:numId="17">
    <w:abstractNumId w:val="14"/>
    <w:lvlOverride w:ilvl="2">
      <w:lvl w:ilvl="2">
        <w:numFmt w:val="lowerRoman"/>
        <w:lvlText w:val="%3."/>
        <w:lvlJc w:val="right"/>
      </w:lvl>
    </w:lvlOverride>
  </w:num>
  <w:num w:numId="18">
    <w:abstractNumId w:val="14"/>
    <w:lvlOverride w:ilvl="2">
      <w:lvl w:ilvl="2">
        <w:numFmt w:val="lowerRoman"/>
        <w:lvlText w:val="%3."/>
        <w:lvlJc w:val="right"/>
      </w:lvl>
    </w:lvlOverride>
  </w:num>
  <w:num w:numId="19">
    <w:abstractNumId w:val="14"/>
    <w:lvlOverride w:ilvl="2">
      <w:lvl w:ilvl="2">
        <w:numFmt w:val="lowerRoman"/>
        <w:lvlText w:val="%3."/>
        <w:lvlJc w:val="right"/>
      </w:lvl>
    </w:lvlOverride>
  </w:num>
  <w:num w:numId="20">
    <w:abstractNumId w:val="14"/>
    <w:lvlOverride w:ilvl="2">
      <w:lvl w:ilvl="2">
        <w:numFmt w:val="lowerRoman"/>
        <w:lvlText w:val="%3."/>
        <w:lvlJc w:val="right"/>
      </w:lvl>
    </w:lvlOverride>
  </w:num>
  <w:num w:numId="21">
    <w:abstractNumId w:val="2"/>
  </w:num>
  <w:num w:numId="22">
    <w:abstractNumId w:val="17"/>
  </w:num>
  <w:num w:numId="23">
    <w:abstractNumId w:val="5"/>
  </w:num>
  <w:num w:numId="2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BE"/>
    <w:rsid w:val="0001102F"/>
    <w:rsid w:val="00020993"/>
    <w:rsid w:val="00022195"/>
    <w:rsid w:val="00030781"/>
    <w:rsid w:val="0003764D"/>
    <w:rsid w:val="0005109B"/>
    <w:rsid w:val="00051185"/>
    <w:rsid w:val="00094AD8"/>
    <w:rsid w:val="000B4CA3"/>
    <w:rsid w:val="000D7535"/>
    <w:rsid w:val="000E1625"/>
    <w:rsid w:val="000E35F5"/>
    <w:rsid w:val="000F5F1E"/>
    <w:rsid w:val="001001DD"/>
    <w:rsid w:val="00104C91"/>
    <w:rsid w:val="0010621A"/>
    <w:rsid w:val="00114B36"/>
    <w:rsid w:val="00115513"/>
    <w:rsid w:val="00120786"/>
    <w:rsid w:val="001235B9"/>
    <w:rsid w:val="00131457"/>
    <w:rsid w:val="00131B35"/>
    <w:rsid w:val="00156632"/>
    <w:rsid w:val="00171728"/>
    <w:rsid w:val="00185D90"/>
    <w:rsid w:val="00186D92"/>
    <w:rsid w:val="0019422C"/>
    <w:rsid w:val="001974E7"/>
    <w:rsid w:val="001C6B86"/>
    <w:rsid w:val="001D0E4B"/>
    <w:rsid w:val="001D4142"/>
    <w:rsid w:val="001D7274"/>
    <w:rsid w:val="001E143E"/>
    <w:rsid w:val="001E4206"/>
    <w:rsid w:val="001F1947"/>
    <w:rsid w:val="00200E96"/>
    <w:rsid w:val="0020376C"/>
    <w:rsid w:val="00203F1E"/>
    <w:rsid w:val="00214464"/>
    <w:rsid w:val="0022702D"/>
    <w:rsid w:val="002310EE"/>
    <w:rsid w:val="00242F8A"/>
    <w:rsid w:val="002444D3"/>
    <w:rsid w:val="0025052E"/>
    <w:rsid w:val="0025278C"/>
    <w:rsid w:val="00254DE7"/>
    <w:rsid w:val="00254FC8"/>
    <w:rsid w:val="0026326B"/>
    <w:rsid w:val="00293347"/>
    <w:rsid w:val="002A6E21"/>
    <w:rsid w:val="002A775F"/>
    <w:rsid w:val="002E53B9"/>
    <w:rsid w:val="002F617E"/>
    <w:rsid w:val="00305D57"/>
    <w:rsid w:val="00312334"/>
    <w:rsid w:val="00317566"/>
    <w:rsid w:val="0032366A"/>
    <w:rsid w:val="003362D1"/>
    <w:rsid w:val="00343EE5"/>
    <w:rsid w:val="00357061"/>
    <w:rsid w:val="00367E7F"/>
    <w:rsid w:val="00372783"/>
    <w:rsid w:val="0038794A"/>
    <w:rsid w:val="0039507D"/>
    <w:rsid w:val="003A0B8A"/>
    <w:rsid w:val="003A214F"/>
    <w:rsid w:val="003C5B05"/>
    <w:rsid w:val="003D1F2F"/>
    <w:rsid w:val="003E199F"/>
    <w:rsid w:val="003F09C8"/>
    <w:rsid w:val="003F2F0C"/>
    <w:rsid w:val="003F70B3"/>
    <w:rsid w:val="0040410C"/>
    <w:rsid w:val="00417BD2"/>
    <w:rsid w:val="00431EF8"/>
    <w:rsid w:val="00460DF9"/>
    <w:rsid w:val="00463EBD"/>
    <w:rsid w:val="00474D60"/>
    <w:rsid w:val="004857B6"/>
    <w:rsid w:val="004917EB"/>
    <w:rsid w:val="004926E3"/>
    <w:rsid w:val="004A0799"/>
    <w:rsid w:val="004A1071"/>
    <w:rsid w:val="004B6E16"/>
    <w:rsid w:val="004C1BCA"/>
    <w:rsid w:val="004C77F9"/>
    <w:rsid w:val="004E457F"/>
    <w:rsid w:val="00554450"/>
    <w:rsid w:val="005835A2"/>
    <w:rsid w:val="00591FE4"/>
    <w:rsid w:val="00592114"/>
    <w:rsid w:val="005A0856"/>
    <w:rsid w:val="005A7FE0"/>
    <w:rsid w:val="005B3919"/>
    <w:rsid w:val="005B7992"/>
    <w:rsid w:val="005D1F3C"/>
    <w:rsid w:val="005D3895"/>
    <w:rsid w:val="005E3219"/>
    <w:rsid w:val="00626587"/>
    <w:rsid w:val="006317F9"/>
    <w:rsid w:val="006403DB"/>
    <w:rsid w:val="00643A7D"/>
    <w:rsid w:val="00676D17"/>
    <w:rsid w:val="00690A63"/>
    <w:rsid w:val="0069735C"/>
    <w:rsid w:val="006A7A22"/>
    <w:rsid w:val="006B58DB"/>
    <w:rsid w:val="006C1ECD"/>
    <w:rsid w:val="006C22D3"/>
    <w:rsid w:val="006C44B4"/>
    <w:rsid w:val="006D6F4E"/>
    <w:rsid w:val="006E00CA"/>
    <w:rsid w:val="00702A6E"/>
    <w:rsid w:val="00703434"/>
    <w:rsid w:val="00725125"/>
    <w:rsid w:val="00737941"/>
    <w:rsid w:val="00744302"/>
    <w:rsid w:val="00753F4A"/>
    <w:rsid w:val="007845DD"/>
    <w:rsid w:val="0079056A"/>
    <w:rsid w:val="007A0E05"/>
    <w:rsid w:val="007C13A9"/>
    <w:rsid w:val="007C6CA4"/>
    <w:rsid w:val="007E3B4E"/>
    <w:rsid w:val="007E70BE"/>
    <w:rsid w:val="007E79A8"/>
    <w:rsid w:val="007F38A8"/>
    <w:rsid w:val="007F78E4"/>
    <w:rsid w:val="00800765"/>
    <w:rsid w:val="00802996"/>
    <w:rsid w:val="00807469"/>
    <w:rsid w:val="008156B5"/>
    <w:rsid w:val="00826163"/>
    <w:rsid w:val="00854587"/>
    <w:rsid w:val="00866844"/>
    <w:rsid w:val="00875482"/>
    <w:rsid w:val="00875F97"/>
    <w:rsid w:val="008C10DA"/>
    <w:rsid w:val="008C3ED9"/>
    <w:rsid w:val="008C62E9"/>
    <w:rsid w:val="008D1C0D"/>
    <w:rsid w:val="008D4339"/>
    <w:rsid w:val="008E3146"/>
    <w:rsid w:val="0090020A"/>
    <w:rsid w:val="00911899"/>
    <w:rsid w:val="00934A39"/>
    <w:rsid w:val="00934D75"/>
    <w:rsid w:val="00937269"/>
    <w:rsid w:val="00944ACC"/>
    <w:rsid w:val="009550E5"/>
    <w:rsid w:val="00971796"/>
    <w:rsid w:val="009779B3"/>
    <w:rsid w:val="00985314"/>
    <w:rsid w:val="00990890"/>
    <w:rsid w:val="00992785"/>
    <w:rsid w:val="00993CE9"/>
    <w:rsid w:val="009A737C"/>
    <w:rsid w:val="009B297A"/>
    <w:rsid w:val="009C20B9"/>
    <w:rsid w:val="009C219A"/>
    <w:rsid w:val="009D5835"/>
    <w:rsid w:val="009E2A76"/>
    <w:rsid w:val="009E4E96"/>
    <w:rsid w:val="009F32AA"/>
    <w:rsid w:val="009F7864"/>
    <w:rsid w:val="00A121C1"/>
    <w:rsid w:val="00A4496D"/>
    <w:rsid w:val="00A5146E"/>
    <w:rsid w:val="00A61C38"/>
    <w:rsid w:val="00A72D8F"/>
    <w:rsid w:val="00A81DEB"/>
    <w:rsid w:val="00AA6F6E"/>
    <w:rsid w:val="00AB357C"/>
    <w:rsid w:val="00AC1F4D"/>
    <w:rsid w:val="00AC4551"/>
    <w:rsid w:val="00AD3D11"/>
    <w:rsid w:val="00AD6EF8"/>
    <w:rsid w:val="00AE0E7F"/>
    <w:rsid w:val="00AF0534"/>
    <w:rsid w:val="00B01581"/>
    <w:rsid w:val="00B1474F"/>
    <w:rsid w:val="00B17989"/>
    <w:rsid w:val="00B26E2B"/>
    <w:rsid w:val="00B43007"/>
    <w:rsid w:val="00B6307E"/>
    <w:rsid w:val="00B64E0C"/>
    <w:rsid w:val="00B709E9"/>
    <w:rsid w:val="00B7246A"/>
    <w:rsid w:val="00BA3996"/>
    <w:rsid w:val="00BA3D91"/>
    <w:rsid w:val="00BB333F"/>
    <w:rsid w:val="00BB64FE"/>
    <w:rsid w:val="00BD5B6E"/>
    <w:rsid w:val="00BF2894"/>
    <w:rsid w:val="00BF3865"/>
    <w:rsid w:val="00C047E1"/>
    <w:rsid w:val="00C1069D"/>
    <w:rsid w:val="00C350EF"/>
    <w:rsid w:val="00C473C0"/>
    <w:rsid w:val="00C60DA4"/>
    <w:rsid w:val="00C638F5"/>
    <w:rsid w:val="00C715C6"/>
    <w:rsid w:val="00C717EC"/>
    <w:rsid w:val="00C758E5"/>
    <w:rsid w:val="00C82705"/>
    <w:rsid w:val="00C91B73"/>
    <w:rsid w:val="00C961BE"/>
    <w:rsid w:val="00CA1C56"/>
    <w:rsid w:val="00CB3DC0"/>
    <w:rsid w:val="00CB58AD"/>
    <w:rsid w:val="00CD5DC8"/>
    <w:rsid w:val="00CF0ED1"/>
    <w:rsid w:val="00CF6AB0"/>
    <w:rsid w:val="00D00399"/>
    <w:rsid w:val="00D236F4"/>
    <w:rsid w:val="00D57210"/>
    <w:rsid w:val="00D60155"/>
    <w:rsid w:val="00D71D37"/>
    <w:rsid w:val="00D72DB7"/>
    <w:rsid w:val="00D7396B"/>
    <w:rsid w:val="00D76E7A"/>
    <w:rsid w:val="00DB7A99"/>
    <w:rsid w:val="00DE6C39"/>
    <w:rsid w:val="00DF52CB"/>
    <w:rsid w:val="00E32E5B"/>
    <w:rsid w:val="00E4677C"/>
    <w:rsid w:val="00E71211"/>
    <w:rsid w:val="00E77C28"/>
    <w:rsid w:val="00E81F31"/>
    <w:rsid w:val="00EB1577"/>
    <w:rsid w:val="00ED6B59"/>
    <w:rsid w:val="00EE35A6"/>
    <w:rsid w:val="00EF46CE"/>
    <w:rsid w:val="00F01328"/>
    <w:rsid w:val="00F11D62"/>
    <w:rsid w:val="00F14AF6"/>
    <w:rsid w:val="00F32970"/>
    <w:rsid w:val="00F55EEE"/>
    <w:rsid w:val="00F575B0"/>
    <w:rsid w:val="00F60C88"/>
    <w:rsid w:val="00F65620"/>
    <w:rsid w:val="00F73486"/>
    <w:rsid w:val="00F82523"/>
    <w:rsid w:val="00F8310B"/>
    <w:rsid w:val="00F869FA"/>
    <w:rsid w:val="00F950D3"/>
    <w:rsid w:val="00F97821"/>
    <w:rsid w:val="00FA29A2"/>
    <w:rsid w:val="00FA4204"/>
    <w:rsid w:val="00FB505D"/>
    <w:rsid w:val="00FB7813"/>
    <w:rsid w:val="00FE098F"/>
    <w:rsid w:val="00FE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FEE1"/>
  <w15:chartTrackingRefBased/>
  <w15:docId w15:val="{C972F942-108C-43A6-967D-763E96D5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70BE"/>
    <w:pPr>
      <w:tabs>
        <w:tab w:val="center" w:pos="4680"/>
        <w:tab w:val="right" w:pos="9360"/>
      </w:tabs>
    </w:pPr>
  </w:style>
  <w:style w:type="character" w:customStyle="1" w:styleId="FooterChar">
    <w:name w:val="Footer Char"/>
    <w:basedOn w:val="DefaultParagraphFont"/>
    <w:link w:val="Footer"/>
    <w:uiPriority w:val="99"/>
    <w:rsid w:val="007E70BE"/>
    <w:rPr>
      <w:rFonts w:ascii="Times New Roman" w:eastAsia="Times New Roman" w:hAnsi="Times New Roman" w:cs="Times New Roman"/>
      <w:sz w:val="24"/>
      <w:szCs w:val="24"/>
    </w:rPr>
  </w:style>
  <w:style w:type="paragraph" w:styleId="ListParagraph">
    <w:name w:val="List Paragraph"/>
    <w:basedOn w:val="Normal"/>
    <w:uiPriority w:val="34"/>
    <w:qFormat/>
    <w:rsid w:val="007E70BE"/>
    <w:pPr>
      <w:spacing w:after="160" w:line="259"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6317F9"/>
    <w:rPr>
      <w:color w:val="0563C1" w:themeColor="hyperlink"/>
      <w:u w:val="single"/>
    </w:rPr>
  </w:style>
  <w:style w:type="paragraph" w:styleId="BalloonText">
    <w:name w:val="Balloon Text"/>
    <w:basedOn w:val="Normal"/>
    <w:link w:val="BalloonTextChar"/>
    <w:uiPriority w:val="99"/>
    <w:semiHidden/>
    <w:unhideWhenUsed/>
    <w:rsid w:val="00106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21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B4CA3"/>
    <w:rPr>
      <w:color w:val="954F72" w:themeColor="followedHyperlink"/>
      <w:u w:val="single"/>
    </w:rPr>
  </w:style>
  <w:style w:type="paragraph" w:styleId="Header">
    <w:name w:val="header"/>
    <w:basedOn w:val="Normal"/>
    <w:link w:val="HeaderChar"/>
    <w:uiPriority w:val="99"/>
    <w:unhideWhenUsed/>
    <w:rsid w:val="00AA6F6E"/>
    <w:pPr>
      <w:tabs>
        <w:tab w:val="center" w:pos="4680"/>
        <w:tab w:val="right" w:pos="9360"/>
      </w:tabs>
    </w:pPr>
  </w:style>
  <w:style w:type="character" w:customStyle="1" w:styleId="HeaderChar">
    <w:name w:val="Header Char"/>
    <w:basedOn w:val="DefaultParagraphFont"/>
    <w:link w:val="Header"/>
    <w:uiPriority w:val="99"/>
    <w:rsid w:val="00AA6F6E"/>
    <w:rPr>
      <w:rFonts w:ascii="Times New Roman" w:eastAsia="Times New Roman" w:hAnsi="Times New Roman" w:cs="Times New Roman"/>
      <w:sz w:val="24"/>
      <w:szCs w:val="24"/>
    </w:rPr>
  </w:style>
  <w:style w:type="table" w:styleId="TableGrid">
    <w:name w:val="Table Grid"/>
    <w:basedOn w:val="TableNormal"/>
    <w:uiPriority w:val="39"/>
    <w:rsid w:val="00B1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51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601199">
      <w:bodyDiv w:val="1"/>
      <w:marLeft w:val="0"/>
      <w:marRight w:val="0"/>
      <w:marTop w:val="0"/>
      <w:marBottom w:val="0"/>
      <w:divBdr>
        <w:top w:val="none" w:sz="0" w:space="0" w:color="auto"/>
        <w:left w:val="none" w:sz="0" w:space="0" w:color="auto"/>
        <w:bottom w:val="none" w:sz="0" w:space="0" w:color="auto"/>
        <w:right w:val="none" w:sz="0" w:space="0" w:color="auto"/>
      </w:divBdr>
    </w:div>
    <w:div w:id="1395736742">
      <w:bodyDiv w:val="1"/>
      <w:marLeft w:val="0"/>
      <w:marRight w:val="0"/>
      <w:marTop w:val="0"/>
      <w:marBottom w:val="0"/>
      <w:divBdr>
        <w:top w:val="none" w:sz="0" w:space="0" w:color="auto"/>
        <w:left w:val="none" w:sz="0" w:space="0" w:color="auto"/>
        <w:bottom w:val="none" w:sz="0" w:space="0" w:color="auto"/>
        <w:right w:val="none" w:sz="0" w:space="0" w:color="auto"/>
      </w:divBdr>
    </w:div>
    <w:div w:id="1725372205">
      <w:bodyDiv w:val="1"/>
      <w:marLeft w:val="0"/>
      <w:marRight w:val="0"/>
      <w:marTop w:val="0"/>
      <w:marBottom w:val="0"/>
      <w:divBdr>
        <w:top w:val="none" w:sz="0" w:space="0" w:color="auto"/>
        <w:left w:val="none" w:sz="0" w:space="0" w:color="auto"/>
        <w:bottom w:val="none" w:sz="0" w:space="0" w:color="auto"/>
        <w:right w:val="none" w:sz="0" w:space="0" w:color="auto"/>
      </w:divBdr>
    </w:div>
    <w:div w:id="1893156846">
      <w:bodyDiv w:val="1"/>
      <w:marLeft w:val="0"/>
      <w:marRight w:val="0"/>
      <w:marTop w:val="0"/>
      <w:marBottom w:val="0"/>
      <w:divBdr>
        <w:top w:val="none" w:sz="0" w:space="0" w:color="auto"/>
        <w:left w:val="none" w:sz="0" w:space="0" w:color="auto"/>
        <w:bottom w:val="none" w:sz="0" w:space="0" w:color="auto"/>
        <w:right w:val="none" w:sz="0" w:space="0" w:color="auto"/>
      </w:divBdr>
    </w:div>
    <w:div w:id="2031881177">
      <w:bodyDiv w:val="1"/>
      <w:marLeft w:val="0"/>
      <w:marRight w:val="0"/>
      <w:marTop w:val="0"/>
      <w:marBottom w:val="0"/>
      <w:divBdr>
        <w:top w:val="none" w:sz="0" w:space="0" w:color="auto"/>
        <w:left w:val="none" w:sz="0" w:space="0" w:color="auto"/>
        <w:bottom w:val="none" w:sz="0" w:space="0" w:color="auto"/>
        <w:right w:val="none" w:sz="0" w:space="0" w:color="auto"/>
      </w:divBdr>
    </w:div>
    <w:div w:id="20717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Perlas</dc:creator>
  <cp:keywords/>
  <dc:description/>
  <cp:lastModifiedBy>Joy, Deborah</cp:lastModifiedBy>
  <cp:revision>2</cp:revision>
  <cp:lastPrinted>2019-02-19T17:26:00Z</cp:lastPrinted>
  <dcterms:created xsi:type="dcterms:W3CDTF">2019-09-25T18:36:00Z</dcterms:created>
  <dcterms:modified xsi:type="dcterms:W3CDTF">2019-09-25T18:36:00Z</dcterms:modified>
</cp:coreProperties>
</file>