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2090" cy="741806"/>
                    </a:xfrm>
                    <a:prstGeom prst="rect">
                      <a:avLst/>
                    </a:prstGeom>
                  </pic:spPr>
                </pic:pic>
              </a:graphicData>
            </a:graphic>
          </wp:inline>
        </w:drawing>
      </w:r>
    </w:p>
    <w:p w14:paraId="14466AFF" w14:textId="20309800"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r w:rsidR="008547D3" w:rsidRPr="002A05D8">
        <w:rPr>
          <w:rFonts w:asciiTheme="minorHAnsi" w:hAnsiTheme="minorHAnsi" w:cstheme="minorHAnsi"/>
          <w:sz w:val="32"/>
        </w:rPr>
        <w:t xml:space="preserve"> </w:t>
      </w:r>
    </w:p>
    <w:p w14:paraId="7FD984A1" w14:textId="773F6D09" w:rsidR="00BB3913" w:rsidRPr="002A05D8" w:rsidRDefault="008547D3">
      <w:pPr>
        <w:pStyle w:val="BodyText"/>
        <w:spacing w:before="163"/>
        <w:ind w:left="3136" w:right="3434"/>
        <w:jc w:val="center"/>
        <w:rPr>
          <w:rFonts w:asciiTheme="minorHAnsi" w:hAnsiTheme="minorHAnsi" w:cstheme="minorHAnsi"/>
        </w:rPr>
      </w:pPr>
      <w:bookmarkStart w:id="0" w:name="_GoBack"/>
      <w:bookmarkEnd w:id="0"/>
      <w:r w:rsidRPr="002A05D8">
        <w:rPr>
          <w:rFonts w:asciiTheme="minorHAnsi" w:hAnsiTheme="minorHAnsi" w:cstheme="minorHAnsi"/>
        </w:rPr>
        <w:t xml:space="preserve">MEETING </w:t>
      </w:r>
      <w:r w:rsidR="004C58AF" w:rsidRPr="004C58AF">
        <w:rPr>
          <w:rFonts w:asciiTheme="minorHAnsi" w:hAnsiTheme="minorHAnsi" w:cstheme="minorHAnsi"/>
          <w:color w:val="FF0000"/>
        </w:rPr>
        <w:t>MINUTES</w:t>
      </w:r>
    </w:p>
    <w:p w14:paraId="56C21CA2" w14:textId="43347C60"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55556E" w:rsidRPr="002A05D8">
        <w:rPr>
          <w:rFonts w:asciiTheme="minorHAnsi" w:hAnsiTheme="minorHAnsi" w:cstheme="minorHAnsi"/>
        </w:rPr>
        <w:t>December 12</w:t>
      </w:r>
      <w:r w:rsidRPr="002A05D8">
        <w:rPr>
          <w:rFonts w:asciiTheme="minorHAnsi" w:hAnsiTheme="minorHAnsi" w:cstheme="minorHAnsi"/>
        </w:rPr>
        <w:t>, 2018</w:t>
      </w:r>
    </w:p>
    <w:p w14:paraId="65205AE8" w14:textId="632AE982"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987332" w:rsidRPr="002A05D8">
        <w:rPr>
          <w:rFonts w:asciiTheme="minorHAnsi" w:hAnsiTheme="minorHAnsi" w:cstheme="minorHAnsi"/>
        </w:rPr>
        <w:t>10</w:t>
      </w:r>
    </w:p>
    <w:p w14:paraId="004D186A" w14:textId="1D597E5F" w:rsidR="002A05D8" w:rsidRPr="002A05D8" w:rsidRDefault="002A05D8">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9:00 – 10:00 a.m.</w:t>
      </w:r>
    </w:p>
    <w:p w14:paraId="685555CC" w14:textId="47D84268" w:rsidR="00E373BE" w:rsidRPr="002A05D8" w:rsidRDefault="00E373BE" w:rsidP="00E373BE">
      <w:pPr>
        <w:pStyle w:val="BodyText"/>
        <w:spacing w:line="269" w:lineRule="exact"/>
        <w:ind w:left="450" w:right="727"/>
        <w:rPr>
          <w:rFonts w:asciiTheme="minorHAnsi" w:hAnsiTheme="minorHAnsi" w:cstheme="minorHAnsi"/>
        </w:rPr>
      </w:pPr>
      <w:r>
        <w:rPr>
          <w:rFonts w:asciiTheme="minorHAnsi" w:hAnsiTheme="minorHAnsi" w:cstheme="minorHAnsi"/>
        </w:rPr>
        <w:t xml:space="preserve">Present:  </w:t>
      </w:r>
      <w:r w:rsidR="00180C3B">
        <w:rPr>
          <w:rFonts w:asciiTheme="minorHAnsi" w:hAnsiTheme="minorHAnsi" w:cstheme="minorHAnsi"/>
          <w:b w:val="0"/>
        </w:rPr>
        <w:t xml:space="preserve">Tammy Robinson, </w:t>
      </w:r>
      <w:r w:rsidR="00F2619B" w:rsidRPr="00F2619B">
        <w:rPr>
          <w:rFonts w:asciiTheme="minorHAnsi" w:hAnsiTheme="minorHAnsi" w:cstheme="minorHAnsi"/>
          <w:b w:val="0"/>
        </w:rPr>
        <w:t>Max Hartman, J</w:t>
      </w:r>
      <w:r>
        <w:rPr>
          <w:rFonts w:asciiTheme="minorHAnsi" w:hAnsiTheme="minorHAnsi" w:cstheme="minorHAnsi"/>
          <w:b w:val="0"/>
        </w:rPr>
        <w:t>ames Carranza, Dayo Diggs, Marisol Quevado, Hyla Lacefield, Jeanne Stalker, Jamillah Moore, Karen Engel, Myra Arellano, Leonor Cabrera, Lezlee Ware, Mary Concha-Thia</w:t>
      </w:r>
      <w:r w:rsidR="00F2619B">
        <w:rPr>
          <w:rFonts w:asciiTheme="minorHAnsi" w:hAnsiTheme="minorHAnsi" w:cstheme="minorHAnsi"/>
          <w:b w:val="0"/>
        </w:rPr>
        <w:t>, Paul Naas, Ruth Miller, David Reed, Adam Windham</w:t>
      </w:r>
    </w:p>
    <w:p w14:paraId="3B5D2B45" w14:textId="130600B2" w:rsidR="00987332" w:rsidRPr="002A05D8" w:rsidRDefault="00987332" w:rsidP="00E373BE">
      <w:pPr>
        <w:pStyle w:val="BodyText"/>
        <w:spacing w:line="269" w:lineRule="exact"/>
        <w:ind w:left="450" w:right="7"/>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4945"/>
        <w:gridCol w:w="5400"/>
      </w:tblGrid>
      <w:tr w:rsidR="00E373BE" w:rsidRPr="002A05D8" w14:paraId="4C5FA3E1" w14:textId="77777777" w:rsidTr="00E373BE">
        <w:tc>
          <w:tcPr>
            <w:tcW w:w="4945" w:type="dxa"/>
            <w:vAlign w:val="center"/>
          </w:tcPr>
          <w:p w14:paraId="3A745B29" w14:textId="78066970" w:rsidR="00E373BE" w:rsidRPr="002A05D8" w:rsidRDefault="00E373BE" w:rsidP="002A05D8">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p w14:paraId="715C5553" w14:textId="791F2250" w:rsidR="00E373BE" w:rsidRPr="002A05D8" w:rsidRDefault="00E373BE" w:rsidP="002A05D8">
            <w:pPr>
              <w:jc w:val="center"/>
              <w:rPr>
                <w:rFonts w:asciiTheme="minorHAnsi" w:hAnsiTheme="minorHAnsi" w:cstheme="minorHAnsi"/>
                <w:b/>
                <w:sz w:val="24"/>
                <w:szCs w:val="24"/>
              </w:rPr>
            </w:pPr>
          </w:p>
        </w:tc>
        <w:tc>
          <w:tcPr>
            <w:tcW w:w="5400" w:type="dxa"/>
            <w:vAlign w:val="center"/>
          </w:tcPr>
          <w:p w14:paraId="7E423F85" w14:textId="39FB0F6D" w:rsidR="00E373BE" w:rsidRPr="002A05D8" w:rsidRDefault="00E373BE" w:rsidP="002A05D8">
            <w:pPr>
              <w:jc w:val="center"/>
              <w:rPr>
                <w:rFonts w:asciiTheme="minorHAnsi" w:hAnsiTheme="minorHAnsi" w:cstheme="minorHAnsi"/>
                <w:b/>
                <w:sz w:val="24"/>
                <w:szCs w:val="24"/>
              </w:rPr>
            </w:pPr>
            <w:r>
              <w:rPr>
                <w:rFonts w:asciiTheme="minorHAnsi" w:hAnsiTheme="minorHAnsi" w:cstheme="minorHAnsi"/>
                <w:b/>
                <w:sz w:val="24"/>
                <w:szCs w:val="24"/>
              </w:rPr>
              <w:t>MINUTES</w:t>
            </w:r>
          </w:p>
        </w:tc>
      </w:tr>
      <w:tr w:rsidR="00E373BE" w:rsidRPr="002A05D8" w14:paraId="65D3DB46" w14:textId="77777777" w:rsidTr="00E373BE">
        <w:tc>
          <w:tcPr>
            <w:tcW w:w="4945" w:type="dxa"/>
          </w:tcPr>
          <w:p w14:paraId="783B3836" w14:textId="03F8E59F" w:rsidR="00E373BE" w:rsidRPr="00042AF2" w:rsidRDefault="00E373BE" w:rsidP="00BF2529">
            <w:pPr>
              <w:rPr>
                <w:rFonts w:asciiTheme="minorHAnsi" w:hAnsiTheme="minorHAnsi" w:cstheme="minorHAnsi"/>
                <w:b/>
                <w:sz w:val="24"/>
                <w:szCs w:val="24"/>
              </w:rPr>
            </w:pPr>
            <w:r>
              <w:rPr>
                <w:rFonts w:asciiTheme="minorHAnsi" w:hAnsiTheme="minorHAnsi" w:cstheme="minorHAnsi"/>
                <w:b/>
                <w:sz w:val="24"/>
                <w:szCs w:val="24"/>
              </w:rPr>
              <w:t>Review of SEM</w:t>
            </w:r>
            <w:r w:rsidRPr="00042AF2">
              <w:rPr>
                <w:rFonts w:asciiTheme="minorHAnsi" w:hAnsiTheme="minorHAnsi" w:cstheme="minorHAnsi"/>
                <w:b/>
                <w:sz w:val="24"/>
                <w:szCs w:val="24"/>
              </w:rPr>
              <w:t xml:space="preserve"> Committee </w:t>
            </w:r>
          </w:p>
          <w:p w14:paraId="70E71F1A" w14:textId="29CD8F39" w:rsidR="00E373BE" w:rsidRPr="007C64A6" w:rsidRDefault="00E373BE" w:rsidP="007C64A6">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Sharing data and progress on the </w:t>
            </w:r>
            <w:hyperlink r:id="rId6" w:history="1">
              <w:r w:rsidRPr="00023F7B">
                <w:rPr>
                  <w:rStyle w:val="Hyperlink"/>
                  <w:rFonts w:asciiTheme="minorHAnsi" w:hAnsiTheme="minorHAnsi" w:cstheme="minorHAnsi"/>
                  <w:sz w:val="24"/>
                  <w:szCs w:val="24"/>
                </w:rPr>
                <w:t>ERM website.</w:t>
              </w:r>
            </w:hyperlink>
          </w:p>
          <w:p w14:paraId="7FE9546D" w14:textId="77777777" w:rsidR="00E373BE" w:rsidRDefault="00E373BE" w:rsidP="000F4797">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Meeting Schedule for spring 2019</w:t>
            </w:r>
          </w:p>
          <w:p w14:paraId="0178999A" w14:textId="34F7C93A" w:rsidR="00E373BE" w:rsidRPr="000F4797" w:rsidRDefault="00E373BE" w:rsidP="000F4797">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Timeline</w:t>
            </w:r>
          </w:p>
        </w:tc>
        <w:tc>
          <w:tcPr>
            <w:tcW w:w="5400" w:type="dxa"/>
          </w:tcPr>
          <w:p w14:paraId="7916C007" w14:textId="17C69984" w:rsidR="00E373BE" w:rsidRDefault="00E373BE" w:rsidP="00E373BE">
            <w:pPr>
              <w:rPr>
                <w:rFonts w:asciiTheme="minorHAnsi" w:hAnsiTheme="minorHAnsi" w:cstheme="minorHAnsi"/>
                <w:sz w:val="24"/>
                <w:szCs w:val="24"/>
              </w:rPr>
            </w:pPr>
            <w:r>
              <w:rPr>
                <w:rFonts w:asciiTheme="minorHAnsi" w:hAnsiTheme="minorHAnsi" w:cstheme="minorHAnsi"/>
                <w:sz w:val="24"/>
                <w:szCs w:val="24"/>
              </w:rPr>
              <w:t>The Committee agreed to meet every other week during the spring semester, 2019 and to meet during the first hour of Cabinet, 9-10 a.m.</w:t>
            </w:r>
          </w:p>
          <w:p w14:paraId="38FC1467" w14:textId="0692B5E5" w:rsidR="00E373BE" w:rsidRPr="00E373BE" w:rsidRDefault="00E373BE" w:rsidP="00E373BE">
            <w:pPr>
              <w:rPr>
                <w:rFonts w:asciiTheme="minorHAnsi" w:hAnsiTheme="minorHAnsi" w:cstheme="minorHAnsi"/>
                <w:i/>
                <w:sz w:val="24"/>
                <w:szCs w:val="24"/>
              </w:rPr>
            </w:pPr>
            <w:r w:rsidRPr="00E373BE">
              <w:rPr>
                <w:rFonts w:asciiTheme="minorHAnsi" w:hAnsiTheme="minorHAnsi" w:cstheme="minorHAnsi"/>
                <w:i/>
                <w:sz w:val="24"/>
                <w:szCs w:val="24"/>
              </w:rPr>
              <w:t>Dean Engel to schedule the meetings.</w:t>
            </w:r>
          </w:p>
          <w:p w14:paraId="4558B602" w14:textId="774B3DD2" w:rsidR="00E373BE" w:rsidRDefault="00E373BE" w:rsidP="00E373BE">
            <w:pPr>
              <w:rPr>
                <w:rFonts w:asciiTheme="minorHAnsi" w:hAnsiTheme="minorHAnsi" w:cstheme="minorHAnsi"/>
                <w:sz w:val="24"/>
                <w:szCs w:val="24"/>
              </w:rPr>
            </w:pPr>
          </w:p>
          <w:p w14:paraId="1C8F8BFD" w14:textId="53CD7006" w:rsidR="00E373BE" w:rsidRDefault="00E373BE" w:rsidP="00E373BE">
            <w:pPr>
              <w:rPr>
                <w:rFonts w:asciiTheme="minorHAnsi" w:hAnsiTheme="minorHAnsi" w:cstheme="minorHAnsi"/>
                <w:sz w:val="24"/>
                <w:szCs w:val="24"/>
              </w:rPr>
            </w:pPr>
            <w:r>
              <w:rPr>
                <w:rFonts w:asciiTheme="minorHAnsi" w:hAnsiTheme="minorHAnsi" w:cstheme="minorHAnsi"/>
                <w:sz w:val="24"/>
                <w:szCs w:val="24"/>
              </w:rPr>
              <w:t>Our process should include regular report outs to participatory governance committees.</w:t>
            </w:r>
          </w:p>
          <w:p w14:paraId="0B4F7DCF" w14:textId="599E91EF" w:rsidR="00E373BE" w:rsidRPr="00E373BE" w:rsidRDefault="00E373BE" w:rsidP="00E373BE">
            <w:pPr>
              <w:rPr>
                <w:rFonts w:asciiTheme="minorHAnsi" w:hAnsiTheme="minorHAnsi" w:cstheme="minorHAnsi"/>
                <w:i/>
                <w:sz w:val="24"/>
                <w:szCs w:val="24"/>
              </w:rPr>
            </w:pPr>
            <w:r w:rsidRPr="00E373BE">
              <w:rPr>
                <w:rFonts w:asciiTheme="minorHAnsi" w:hAnsiTheme="minorHAnsi" w:cstheme="minorHAnsi"/>
                <w:i/>
                <w:sz w:val="24"/>
                <w:szCs w:val="24"/>
              </w:rPr>
              <w:t>In January, PRIE to bring baseline data to enable the discussion of goal-setting.</w:t>
            </w:r>
          </w:p>
          <w:p w14:paraId="0AA94CB1" w14:textId="77777777" w:rsidR="00E373BE" w:rsidRPr="002A05D8" w:rsidRDefault="00E373BE" w:rsidP="002A05D8">
            <w:pPr>
              <w:rPr>
                <w:rFonts w:asciiTheme="minorHAnsi" w:hAnsiTheme="minorHAnsi" w:cstheme="minorHAnsi"/>
                <w:sz w:val="24"/>
                <w:szCs w:val="24"/>
              </w:rPr>
            </w:pPr>
          </w:p>
        </w:tc>
      </w:tr>
      <w:tr w:rsidR="00E373BE" w:rsidRPr="002A05D8" w14:paraId="4D12024E" w14:textId="77777777" w:rsidTr="00E373BE">
        <w:tc>
          <w:tcPr>
            <w:tcW w:w="4945" w:type="dxa"/>
          </w:tcPr>
          <w:p w14:paraId="69534FB6" w14:textId="3F4796A2" w:rsidR="00E373BE" w:rsidRPr="00042AF2" w:rsidRDefault="00E373BE" w:rsidP="00D62F51">
            <w:pPr>
              <w:rPr>
                <w:rFonts w:asciiTheme="minorHAnsi" w:hAnsiTheme="minorHAnsi" w:cstheme="minorHAnsi"/>
                <w:b/>
                <w:sz w:val="24"/>
                <w:szCs w:val="24"/>
              </w:rPr>
            </w:pPr>
            <w:r>
              <w:rPr>
                <w:rFonts w:asciiTheme="minorHAnsi" w:hAnsiTheme="minorHAnsi" w:cstheme="minorHAnsi"/>
                <w:b/>
                <w:sz w:val="24"/>
                <w:szCs w:val="24"/>
              </w:rPr>
              <w:t>Guided Pathways and Enrollment Management</w:t>
            </w:r>
          </w:p>
          <w:p w14:paraId="7F28AF88" w14:textId="306025BB" w:rsidR="00E373BE" w:rsidRDefault="00E373BE" w:rsidP="00D62F51">
            <w:pPr>
              <w:rPr>
                <w:rFonts w:asciiTheme="minorHAnsi" w:hAnsiTheme="minorHAnsi" w:cstheme="minorHAnsi"/>
                <w:sz w:val="24"/>
                <w:szCs w:val="24"/>
              </w:rPr>
            </w:pPr>
            <w:r>
              <w:rPr>
                <w:rFonts w:asciiTheme="minorHAnsi" w:hAnsiTheme="minorHAnsi" w:cstheme="minorHAnsi"/>
                <w:sz w:val="24"/>
                <w:szCs w:val="24"/>
              </w:rPr>
              <w:t>(see IEPI crosswalk)</w:t>
            </w:r>
          </w:p>
          <w:p w14:paraId="739441B6" w14:textId="3E6EE358" w:rsidR="00E373BE" w:rsidRDefault="00E373BE" w:rsidP="00042AF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Compare current SEM strategies with Quality Focus Essay, </w:t>
            </w:r>
            <w:r>
              <w:rPr>
                <w:rFonts w:asciiTheme="minorHAnsi" w:hAnsiTheme="minorHAnsi" w:cstheme="minorHAnsi"/>
                <w:i/>
                <w:sz w:val="24"/>
                <w:szCs w:val="24"/>
              </w:rPr>
              <w:t>I CAN Start Strong</w:t>
            </w:r>
            <w:r>
              <w:rPr>
                <w:rFonts w:asciiTheme="minorHAnsi" w:hAnsiTheme="minorHAnsi" w:cstheme="minorHAnsi"/>
                <w:sz w:val="24"/>
                <w:szCs w:val="24"/>
              </w:rPr>
              <w:t xml:space="preserve"> plan</w:t>
            </w:r>
          </w:p>
          <w:p w14:paraId="57BF4253" w14:textId="761DAA84" w:rsidR="00E373BE" w:rsidRDefault="00E373BE" w:rsidP="00042AF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Compare SEM to other High Impact Practices</w:t>
            </w:r>
          </w:p>
          <w:p w14:paraId="1D70CD13" w14:textId="0ADDBFC3" w:rsidR="00E373BE" w:rsidRPr="00042AF2" w:rsidRDefault="00E373BE" w:rsidP="00042AF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SEM activities v. Guided Pathways activities</w:t>
            </w:r>
          </w:p>
          <w:p w14:paraId="36BFC8C0" w14:textId="77777777" w:rsidR="00E373BE" w:rsidRPr="00A15ACF" w:rsidRDefault="00E373BE" w:rsidP="00A15ACF">
            <w:pPr>
              <w:pStyle w:val="Default"/>
              <w:rPr>
                <w:rFonts w:asciiTheme="minorHAnsi" w:hAnsiTheme="minorHAnsi" w:cstheme="minorHAnsi"/>
                <w:color w:val="auto"/>
              </w:rPr>
            </w:pPr>
          </w:p>
          <w:p w14:paraId="3AC7FD55" w14:textId="710E810F" w:rsidR="00E373BE" w:rsidRPr="00A15ACF" w:rsidRDefault="00E373BE" w:rsidP="00A15ACF">
            <w:pPr>
              <w:pStyle w:val="ListParagraph"/>
              <w:ind w:left="720"/>
              <w:rPr>
                <w:rFonts w:asciiTheme="minorHAnsi" w:hAnsiTheme="minorHAnsi" w:cstheme="minorHAnsi"/>
                <w:sz w:val="24"/>
                <w:szCs w:val="24"/>
              </w:rPr>
            </w:pPr>
          </w:p>
        </w:tc>
        <w:tc>
          <w:tcPr>
            <w:tcW w:w="5400" w:type="dxa"/>
          </w:tcPr>
          <w:p w14:paraId="01D700CE" w14:textId="19F13BA6" w:rsidR="00E373BE" w:rsidRDefault="00E373BE" w:rsidP="00E373BE">
            <w:pPr>
              <w:rPr>
                <w:rFonts w:asciiTheme="minorHAnsi" w:hAnsiTheme="minorHAnsi" w:cstheme="minorHAnsi"/>
                <w:sz w:val="24"/>
                <w:szCs w:val="24"/>
              </w:rPr>
            </w:pPr>
            <w:r>
              <w:rPr>
                <w:rFonts w:asciiTheme="minorHAnsi" w:hAnsiTheme="minorHAnsi" w:cstheme="minorHAnsi"/>
                <w:sz w:val="24"/>
                <w:szCs w:val="24"/>
              </w:rPr>
              <w:t>Possible areas of focus that would complement the work of the Guided Pathways teams:  scheduling and program mapping.  Should the SEM work on this?  Understand (working with counselors) what is in place right now.</w:t>
            </w:r>
          </w:p>
          <w:p w14:paraId="568A076D" w14:textId="627E575A" w:rsidR="00E373BE" w:rsidRDefault="00E373BE" w:rsidP="00E373BE">
            <w:pPr>
              <w:rPr>
                <w:rFonts w:asciiTheme="minorHAnsi" w:hAnsiTheme="minorHAnsi" w:cstheme="minorHAnsi"/>
                <w:sz w:val="24"/>
                <w:szCs w:val="24"/>
              </w:rPr>
            </w:pPr>
          </w:p>
          <w:p w14:paraId="23EA010C" w14:textId="10DD62AB" w:rsidR="00E373BE" w:rsidRDefault="00E373BE" w:rsidP="00E373BE">
            <w:pPr>
              <w:rPr>
                <w:rFonts w:asciiTheme="minorHAnsi" w:hAnsiTheme="minorHAnsi" w:cstheme="minorHAnsi"/>
                <w:sz w:val="24"/>
                <w:szCs w:val="24"/>
              </w:rPr>
            </w:pPr>
            <w:r>
              <w:rPr>
                <w:rFonts w:asciiTheme="minorHAnsi" w:hAnsiTheme="minorHAnsi" w:cstheme="minorHAnsi"/>
                <w:sz w:val="24"/>
                <w:szCs w:val="24"/>
              </w:rPr>
              <w:t>JC:  We do schedule in silos (the GP meta majors group has already discussed this).  Chris Rico and Soraya Sohrabi have started this conversation there.  Their guiding principles are:  put students’ needs first, reduce the number of units students accumulate on their way to a degree or certificate.</w:t>
            </w:r>
          </w:p>
          <w:p w14:paraId="181EF338" w14:textId="76656E8D" w:rsidR="00F2619B" w:rsidRDefault="00F2619B" w:rsidP="00E373BE">
            <w:pPr>
              <w:rPr>
                <w:rFonts w:asciiTheme="minorHAnsi" w:hAnsiTheme="minorHAnsi" w:cstheme="minorHAnsi"/>
                <w:sz w:val="24"/>
                <w:szCs w:val="24"/>
              </w:rPr>
            </w:pPr>
          </w:p>
          <w:p w14:paraId="2C4F14CE" w14:textId="03EE6A30" w:rsidR="00F2619B" w:rsidRDefault="00F2619B" w:rsidP="00E373BE">
            <w:pPr>
              <w:rPr>
                <w:rFonts w:asciiTheme="minorHAnsi" w:hAnsiTheme="minorHAnsi" w:cstheme="minorHAnsi"/>
                <w:sz w:val="24"/>
                <w:szCs w:val="24"/>
              </w:rPr>
            </w:pPr>
            <w:r>
              <w:rPr>
                <w:rFonts w:asciiTheme="minorHAnsi" w:hAnsiTheme="minorHAnsi" w:cstheme="minorHAnsi"/>
                <w:sz w:val="24"/>
                <w:szCs w:val="24"/>
              </w:rPr>
              <w:t>MH: Counselors are and should be involved.  And yet, they don’t know everything at the course and section level.  Tap the expertise of the Welcome Center.  Ruth Miller could ID overlapping petitions.</w:t>
            </w:r>
          </w:p>
          <w:p w14:paraId="6C6C5587" w14:textId="131A0EB0" w:rsidR="00F2619B" w:rsidRDefault="00F2619B" w:rsidP="00E373BE">
            <w:pPr>
              <w:rPr>
                <w:rFonts w:asciiTheme="minorHAnsi" w:hAnsiTheme="minorHAnsi" w:cstheme="minorHAnsi"/>
                <w:sz w:val="24"/>
                <w:szCs w:val="24"/>
              </w:rPr>
            </w:pPr>
          </w:p>
          <w:p w14:paraId="69B2261D" w14:textId="5D0A02BF" w:rsidR="00F2619B" w:rsidRDefault="00F2619B" w:rsidP="00E373BE">
            <w:pPr>
              <w:rPr>
                <w:rFonts w:asciiTheme="minorHAnsi" w:hAnsiTheme="minorHAnsi" w:cstheme="minorHAnsi"/>
                <w:sz w:val="24"/>
                <w:szCs w:val="24"/>
              </w:rPr>
            </w:pPr>
            <w:r>
              <w:rPr>
                <w:rFonts w:asciiTheme="minorHAnsi" w:hAnsiTheme="minorHAnsi" w:cstheme="minorHAnsi"/>
                <w:sz w:val="24"/>
                <w:szCs w:val="24"/>
              </w:rPr>
              <w:t>Shall we do the Guided Pathways mapping first?  Is that our priority?  AW: The GP meta majors group will help ID pathways.  JC:  once pathways are set, we can build a better schedule.</w:t>
            </w:r>
          </w:p>
          <w:p w14:paraId="64183326" w14:textId="0F6F29E0" w:rsidR="00F2619B" w:rsidRDefault="00F2619B" w:rsidP="00E373BE">
            <w:pPr>
              <w:rPr>
                <w:rFonts w:asciiTheme="minorHAnsi" w:hAnsiTheme="minorHAnsi" w:cstheme="minorHAnsi"/>
                <w:sz w:val="24"/>
                <w:szCs w:val="24"/>
              </w:rPr>
            </w:pPr>
          </w:p>
          <w:p w14:paraId="36A62D86" w14:textId="2D7B74B7" w:rsidR="00F2619B" w:rsidRDefault="00F2619B" w:rsidP="00E373BE">
            <w:pPr>
              <w:rPr>
                <w:rFonts w:asciiTheme="minorHAnsi" w:hAnsiTheme="minorHAnsi" w:cstheme="minorHAnsi"/>
                <w:sz w:val="24"/>
                <w:szCs w:val="24"/>
              </w:rPr>
            </w:pPr>
            <w:r>
              <w:rPr>
                <w:rFonts w:asciiTheme="minorHAnsi" w:hAnsiTheme="minorHAnsi" w:cstheme="minorHAnsi"/>
                <w:sz w:val="24"/>
                <w:szCs w:val="24"/>
              </w:rPr>
              <w:t xml:space="preserve">Student Focus Group results help (MQ).  Can we do focus groups with alums? (LC).  HL:  Results show </w:t>
            </w:r>
            <w:r>
              <w:rPr>
                <w:rFonts w:asciiTheme="minorHAnsi" w:hAnsiTheme="minorHAnsi" w:cstheme="minorHAnsi"/>
                <w:sz w:val="24"/>
                <w:szCs w:val="24"/>
              </w:rPr>
              <w:lastRenderedPageBreak/>
              <w:t>that student ed goals do help characterize their issues and needs.</w:t>
            </w:r>
          </w:p>
          <w:p w14:paraId="743960CD" w14:textId="58438DE2" w:rsidR="00F2619B" w:rsidRDefault="00F2619B" w:rsidP="00E373BE">
            <w:pPr>
              <w:rPr>
                <w:rFonts w:asciiTheme="minorHAnsi" w:hAnsiTheme="minorHAnsi" w:cstheme="minorHAnsi"/>
                <w:sz w:val="24"/>
                <w:szCs w:val="24"/>
              </w:rPr>
            </w:pPr>
          </w:p>
          <w:p w14:paraId="32A70938" w14:textId="49D9D0E4" w:rsidR="00F2619B" w:rsidRDefault="00F2619B" w:rsidP="00E373BE">
            <w:pPr>
              <w:rPr>
                <w:rFonts w:asciiTheme="minorHAnsi" w:hAnsiTheme="minorHAnsi" w:cstheme="minorHAnsi"/>
                <w:sz w:val="24"/>
                <w:szCs w:val="24"/>
              </w:rPr>
            </w:pPr>
            <w:r>
              <w:rPr>
                <w:rFonts w:asciiTheme="minorHAnsi" w:hAnsiTheme="minorHAnsi" w:cstheme="minorHAnsi"/>
                <w:sz w:val="24"/>
                <w:szCs w:val="24"/>
              </w:rPr>
              <w:t>Pathways mapped to student goal types is the work to do.</w:t>
            </w:r>
          </w:p>
          <w:p w14:paraId="442F9E68" w14:textId="71DCE4FA" w:rsidR="00F2619B" w:rsidRDefault="00F2619B" w:rsidP="00E373BE">
            <w:pPr>
              <w:rPr>
                <w:rFonts w:asciiTheme="minorHAnsi" w:hAnsiTheme="minorHAnsi" w:cstheme="minorHAnsi"/>
                <w:sz w:val="24"/>
                <w:szCs w:val="24"/>
              </w:rPr>
            </w:pPr>
          </w:p>
          <w:p w14:paraId="414D64EF" w14:textId="77777777" w:rsidR="00F2619B" w:rsidRDefault="00F2619B" w:rsidP="00E373BE">
            <w:pPr>
              <w:rPr>
                <w:rFonts w:asciiTheme="minorHAnsi" w:hAnsiTheme="minorHAnsi" w:cstheme="minorHAnsi"/>
                <w:sz w:val="24"/>
                <w:szCs w:val="24"/>
              </w:rPr>
            </w:pPr>
            <w:r>
              <w:rPr>
                <w:rFonts w:asciiTheme="minorHAnsi" w:hAnsiTheme="minorHAnsi" w:cstheme="minorHAnsi"/>
                <w:sz w:val="24"/>
                <w:szCs w:val="24"/>
              </w:rPr>
              <w:t xml:space="preserve">AW:  where is the topic of how counseling will be impacted by GP conversation happening? RM:  Business Process group addressing this somewhat.  </w:t>
            </w:r>
          </w:p>
          <w:p w14:paraId="39E6CE96" w14:textId="77777777" w:rsidR="00F2619B" w:rsidRDefault="00F2619B" w:rsidP="00E373BE">
            <w:pPr>
              <w:rPr>
                <w:rFonts w:asciiTheme="minorHAnsi" w:hAnsiTheme="minorHAnsi" w:cstheme="minorHAnsi"/>
                <w:sz w:val="24"/>
                <w:szCs w:val="24"/>
              </w:rPr>
            </w:pPr>
          </w:p>
          <w:p w14:paraId="42494BEC" w14:textId="66901BF1" w:rsidR="00F2619B" w:rsidRDefault="00F2619B" w:rsidP="00E373BE">
            <w:pPr>
              <w:rPr>
                <w:rFonts w:asciiTheme="minorHAnsi" w:hAnsiTheme="minorHAnsi" w:cstheme="minorHAnsi"/>
                <w:sz w:val="24"/>
                <w:szCs w:val="24"/>
              </w:rPr>
            </w:pPr>
            <w:r>
              <w:rPr>
                <w:rFonts w:asciiTheme="minorHAnsi" w:hAnsiTheme="minorHAnsi" w:cstheme="minorHAnsi"/>
                <w:sz w:val="24"/>
                <w:szCs w:val="24"/>
              </w:rPr>
              <w:t>Chris Rico will work across the GP teams.</w:t>
            </w:r>
          </w:p>
          <w:p w14:paraId="418CE962" w14:textId="55E21F9B" w:rsidR="00F2619B" w:rsidRDefault="00F2619B" w:rsidP="00E373BE">
            <w:pPr>
              <w:rPr>
                <w:rFonts w:asciiTheme="minorHAnsi" w:hAnsiTheme="minorHAnsi" w:cstheme="minorHAnsi"/>
                <w:sz w:val="24"/>
                <w:szCs w:val="24"/>
              </w:rPr>
            </w:pPr>
          </w:p>
          <w:p w14:paraId="5EE35054" w14:textId="7A042E2A" w:rsidR="00F2619B" w:rsidRDefault="00F2619B" w:rsidP="00E373BE">
            <w:pPr>
              <w:rPr>
                <w:rFonts w:asciiTheme="minorHAnsi" w:hAnsiTheme="minorHAnsi" w:cstheme="minorHAnsi"/>
                <w:sz w:val="24"/>
                <w:szCs w:val="24"/>
              </w:rPr>
            </w:pPr>
            <w:r>
              <w:rPr>
                <w:rFonts w:asciiTheme="minorHAnsi" w:hAnsiTheme="minorHAnsi" w:cstheme="minorHAnsi"/>
                <w:sz w:val="24"/>
                <w:szCs w:val="24"/>
              </w:rPr>
              <w:t xml:space="preserve">Should we take Physics and Engineering out of the unit accumulation </w:t>
            </w:r>
            <w:r w:rsidR="00180C3B">
              <w:rPr>
                <w:rFonts w:asciiTheme="minorHAnsi" w:hAnsiTheme="minorHAnsi" w:cstheme="minorHAnsi"/>
                <w:sz w:val="24"/>
                <w:szCs w:val="24"/>
              </w:rPr>
              <w:t>averages</w:t>
            </w:r>
            <w:r>
              <w:rPr>
                <w:rFonts w:asciiTheme="minorHAnsi" w:hAnsiTheme="minorHAnsi" w:cstheme="minorHAnsi"/>
                <w:sz w:val="24"/>
                <w:szCs w:val="24"/>
              </w:rPr>
              <w:t>?</w:t>
            </w:r>
            <w:r w:rsidR="00180C3B">
              <w:rPr>
                <w:rFonts w:asciiTheme="minorHAnsi" w:hAnsiTheme="minorHAnsi" w:cstheme="minorHAnsi"/>
                <w:sz w:val="24"/>
                <w:szCs w:val="24"/>
              </w:rPr>
              <w:t xml:space="preserve">  That it takes more than 60 units to complete is out of our control (it’s a CSU/UC issue)</w:t>
            </w:r>
          </w:p>
          <w:p w14:paraId="57ECF243" w14:textId="77777777" w:rsidR="00F2619B" w:rsidRPr="00F2619B" w:rsidRDefault="00F2619B" w:rsidP="00E373BE">
            <w:pPr>
              <w:rPr>
                <w:rFonts w:asciiTheme="minorHAnsi" w:hAnsiTheme="minorHAnsi" w:cstheme="minorHAnsi"/>
                <w:sz w:val="24"/>
                <w:szCs w:val="24"/>
              </w:rPr>
            </w:pPr>
          </w:p>
          <w:p w14:paraId="254E82B8" w14:textId="6AE13A4B" w:rsidR="00E373BE" w:rsidRPr="002A05D8" w:rsidRDefault="00E373BE" w:rsidP="00BF2529">
            <w:pPr>
              <w:rPr>
                <w:rFonts w:asciiTheme="minorHAnsi" w:hAnsiTheme="minorHAnsi" w:cstheme="minorHAnsi"/>
                <w:sz w:val="24"/>
                <w:szCs w:val="24"/>
              </w:rPr>
            </w:pPr>
          </w:p>
        </w:tc>
      </w:tr>
      <w:tr w:rsidR="00E373BE" w:rsidRPr="002A05D8" w14:paraId="5B182915" w14:textId="77777777" w:rsidTr="00E373BE">
        <w:tc>
          <w:tcPr>
            <w:tcW w:w="4945" w:type="dxa"/>
          </w:tcPr>
          <w:p w14:paraId="0A5A335E" w14:textId="77777777" w:rsidR="00E373BE" w:rsidRPr="00042AF2" w:rsidRDefault="00E373BE" w:rsidP="00BF2529">
            <w:pPr>
              <w:rPr>
                <w:rFonts w:asciiTheme="minorHAnsi" w:hAnsiTheme="minorHAnsi" w:cstheme="minorHAnsi"/>
                <w:b/>
                <w:sz w:val="24"/>
                <w:szCs w:val="24"/>
              </w:rPr>
            </w:pPr>
            <w:r w:rsidRPr="00042AF2">
              <w:rPr>
                <w:rFonts w:asciiTheme="minorHAnsi" w:hAnsiTheme="minorHAnsi" w:cstheme="minorHAnsi"/>
                <w:b/>
                <w:sz w:val="24"/>
                <w:szCs w:val="24"/>
              </w:rPr>
              <w:lastRenderedPageBreak/>
              <w:t>Maintaining an Equity Lens</w:t>
            </w:r>
          </w:p>
          <w:p w14:paraId="6E91FC5E" w14:textId="5558D3E3" w:rsidR="00E373BE" w:rsidRDefault="00E373BE" w:rsidP="007C64A6">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Considering disaggregated distance education course success data</w:t>
            </w:r>
          </w:p>
          <w:p w14:paraId="4FE3A331" w14:textId="48D40F42" w:rsidR="00E373BE" w:rsidRPr="002A05D8" w:rsidRDefault="00E373BE" w:rsidP="00BF2529">
            <w:pPr>
              <w:rPr>
                <w:rFonts w:asciiTheme="minorHAnsi" w:hAnsiTheme="minorHAnsi" w:cstheme="minorHAnsi"/>
                <w:sz w:val="24"/>
                <w:szCs w:val="24"/>
              </w:rPr>
            </w:pPr>
          </w:p>
        </w:tc>
        <w:tc>
          <w:tcPr>
            <w:tcW w:w="5400" w:type="dxa"/>
          </w:tcPr>
          <w:p w14:paraId="72DCFB69" w14:textId="6903978C" w:rsidR="00E373BE" w:rsidRPr="002A05D8" w:rsidRDefault="00F2619B" w:rsidP="007C64A6">
            <w:pPr>
              <w:rPr>
                <w:rFonts w:asciiTheme="minorHAnsi" w:hAnsiTheme="minorHAnsi" w:cstheme="minorHAnsi"/>
                <w:sz w:val="24"/>
                <w:szCs w:val="24"/>
              </w:rPr>
            </w:pPr>
            <w:r>
              <w:rPr>
                <w:rFonts w:asciiTheme="minorHAnsi" w:hAnsiTheme="minorHAnsi" w:cstheme="minorHAnsi"/>
                <w:sz w:val="24"/>
                <w:szCs w:val="24"/>
              </w:rPr>
              <w:t>Dean Engel reviewed disaggregated course success rate data.</w:t>
            </w:r>
          </w:p>
          <w:p w14:paraId="5817FEA3" w14:textId="6FCBD291" w:rsidR="00E373BE" w:rsidRPr="002A05D8" w:rsidRDefault="00E373BE" w:rsidP="00BF2529">
            <w:pPr>
              <w:rPr>
                <w:rFonts w:asciiTheme="minorHAnsi" w:hAnsiTheme="minorHAnsi" w:cstheme="minorHAnsi"/>
                <w:sz w:val="24"/>
                <w:szCs w:val="24"/>
              </w:rPr>
            </w:pPr>
          </w:p>
        </w:tc>
      </w:tr>
      <w:tr w:rsidR="00E373BE" w:rsidRPr="002A05D8" w14:paraId="1999264B" w14:textId="77777777" w:rsidTr="00E373BE">
        <w:tc>
          <w:tcPr>
            <w:tcW w:w="4945" w:type="dxa"/>
          </w:tcPr>
          <w:p w14:paraId="3042447A" w14:textId="05500F94" w:rsidR="00E373BE" w:rsidRPr="00EF349D" w:rsidRDefault="00E373BE" w:rsidP="00BF2529">
            <w:pPr>
              <w:rPr>
                <w:rFonts w:asciiTheme="minorHAnsi" w:hAnsiTheme="minorHAnsi" w:cstheme="minorHAnsi"/>
                <w:b/>
                <w:sz w:val="24"/>
                <w:szCs w:val="24"/>
              </w:rPr>
            </w:pPr>
            <w:r w:rsidRPr="00EF349D">
              <w:rPr>
                <w:rFonts w:asciiTheme="minorHAnsi" w:hAnsiTheme="minorHAnsi" w:cstheme="minorHAnsi"/>
                <w:b/>
                <w:sz w:val="24"/>
                <w:szCs w:val="24"/>
              </w:rPr>
              <w:t>Distance Education</w:t>
            </w:r>
          </w:p>
          <w:p w14:paraId="002C4D15" w14:textId="03417F64" w:rsidR="00E373BE" w:rsidRPr="00A56831" w:rsidRDefault="00E373BE" w:rsidP="00A56831">
            <w:pPr>
              <w:pStyle w:val="ListParagraph"/>
              <w:numPr>
                <w:ilvl w:val="0"/>
                <w:numId w:val="4"/>
              </w:numPr>
              <w:rPr>
                <w:rFonts w:asciiTheme="minorHAnsi" w:hAnsiTheme="minorHAnsi" w:cstheme="minorHAnsi"/>
                <w:sz w:val="24"/>
                <w:szCs w:val="24"/>
              </w:rPr>
            </w:pPr>
            <w:r w:rsidRPr="00A56831">
              <w:rPr>
                <w:rFonts w:asciiTheme="minorHAnsi" w:hAnsiTheme="minorHAnsi" w:cstheme="minorHAnsi"/>
                <w:sz w:val="24"/>
                <w:szCs w:val="24"/>
              </w:rPr>
              <w:t>Degrees or Certificates offered 100% online</w:t>
            </w:r>
          </w:p>
        </w:tc>
        <w:tc>
          <w:tcPr>
            <w:tcW w:w="5400" w:type="dxa"/>
          </w:tcPr>
          <w:p w14:paraId="5653FE78" w14:textId="0A68DE39" w:rsidR="00180C3B" w:rsidRDefault="00180C3B" w:rsidP="00180C3B">
            <w:pPr>
              <w:rPr>
                <w:rFonts w:asciiTheme="minorHAnsi" w:hAnsiTheme="minorHAnsi" w:cstheme="minorHAnsi"/>
                <w:sz w:val="24"/>
                <w:szCs w:val="24"/>
              </w:rPr>
            </w:pPr>
            <w:r>
              <w:rPr>
                <w:rFonts w:asciiTheme="minorHAnsi" w:hAnsiTheme="minorHAnsi" w:cstheme="minorHAnsi"/>
                <w:sz w:val="24"/>
                <w:szCs w:val="24"/>
              </w:rPr>
              <w:t>Dean Engel reviewed the DE data.</w:t>
            </w:r>
          </w:p>
          <w:p w14:paraId="7421D8B7" w14:textId="042D8094" w:rsidR="00180C3B" w:rsidRDefault="00180C3B" w:rsidP="00180C3B">
            <w:pPr>
              <w:rPr>
                <w:rFonts w:asciiTheme="minorHAnsi" w:hAnsiTheme="minorHAnsi" w:cstheme="minorHAnsi"/>
                <w:sz w:val="24"/>
                <w:szCs w:val="24"/>
              </w:rPr>
            </w:pPr>
          </w:p>
          <w:p w14:paraId="60AA4FEE" w14:textId="4E78692C" w:rsidR="00180C3B" w:rsidRDefault="00180C3B" w:rsidP="00180C3B">
            <w:pPr>
              <w:rPr>
                <w:rFonts w:asciiTheme="minorHAnsi" w:hAnsiTheme="minorHAnsi" w:cstheme="minorHAnsi"/>
                <w:sz w:val="24"/>
                <w:szCs w:val="24"/>
              </w:rPr>
            </w:pPr>
            <w:r>
              <w:rPr>
                <w:rFonts w:asciiTheme="minorHAnsi" w:hAnsiTheme="minorHAnsi" w:cstheme="minorHAnsi"/>
                <w:sz w:val="24"/>
                <w:szCs w:val="24"/>
              </w:rPr>
              <w:t>Discussion:  Is there demand for an online proctoring center?  How would it impact hybrid classes?  TR will find out.</w:t>
            </w:r>
          </w:p>
          <w:p w14:paraId="7C678B35" w14:textId="33812CCC" w:rsidR="00180C3B" w:rsidRDefault="00180C3B" w:rsidP="00180C3B">
            <w:pPr>
              <w:rPr>
                <w:rFonts w:asciiTheme="minorHAnsi" w:hAnsiTheme="minorHAnsi" w:cstheme="minorHAnsi"/>
                <w:sz w:val="24"/>
                <w:szCs w:val="24"/>
              </w:rPr>
            </w:pPr>
            <w:r>
              <w:rPr>
                <w:rFonts w:asciiTheme="minorHAnsi" w:hAnsiTheme="minorHAnsi" w:cstheme="minorHAnsi"/>
                <w:sz w:val="24"/>
                <w:szCs w:val="24"/>
              </w:rPr>
              <w:t>LW;  District DEAN in spring 2019 moving to “Proctoris” online for consistency.</w:t>
            </w:r>
          </w:p>
          <w:p w14:paraId="7DA05A02" w14:textId="08EC91A9" w:rsidR="00180C3B" w:rsidRDefault="00180C3B" w:rsidP="00180C3B">
            <w:pPr>
              <w:rPr>
                <w:rFonts w:asciiTheme="minorHAnsi" w:hAnsiTheme="minorHAnsi" w:cstheme="minorHAnsi"/>
                <w:sz w:val="24"/>
                <w:szCs w:val="24"/>
              </w:rPr>
            </w:pPr>
            <w:r>
              <w:rPr>
                <w:rFonts w:asciiTheme="minorHAnsi" w:hAnsiTheme="minorHAnsi" w:cstheme="minorHAnsi"/>
                <w:sz w:val="24"/>
                <w:szCs w:val="24"/>
              </w:rPr>
              <w:t>LC:  we could create a consortium (regional) re testing for online courses.  TR and LC will come back with more information on this.</w:t>
            </w:r>
          </w:p>
          <w:p w14:paraId="769CA4A8" w14:textId="7265BDEF" w:rsidR="00180C3B" w:rsidRDefault="00180C3B" w:rsidP="00180C3B">
            <w:pPr>
              <w:rPr>
                <w:rFonts w:asciiTheme="minorHAnsi" w:hAnsiTheme="minorHAnsi" w:cstheme="minorHAnsi"/>
                <w:sz w:val="24"/>
                <w:szCs w:val="24"/>
              </w:rPr>
            </w:pPr>
          </w:p>
          <w:p w14:paraId="4434723C" w14:textId="2516196E" w:rsidR="00180C3B" w:rsidRDefault="00180C3B" w:rsidP="00180C3B">
            <w:pPr>
              <w:rPr>
                <w:rFonts w:asciiTheme="minorHAnsi" w:hAnsiTheme="minorHAnsi" w:cstheme="minorHAnsi"/>
                <w:sz w:val="24"/>
                <w:szCs w:val="24"/>
              </w:rPr>
            </w:pPr>
            <w:r>
              <w:rPr>
                <w:rFonts w:asciiTheme="minorHAnsi" w:hAnsiTheme="minorHAnsi" w:cstheme="minorHAnsi"/>
                <w:sz w:val="24"/>
                <w:szCs w:val="24"/>
              </w:rPr>
              <w:t>Impact of increasing DE on campus climate:  HL: is our headcount stable?  Are the number of students walking around the same?  Each person just taking fewer units?  We need to understand this as it impacts our supports and student groups we might shape.</w:t>
            </w:r>
          </w:p>
          <w:p w14:paraId="5BDA4748" w14:textId="5FED8971" w:rsidR="00180C3B" w:rsidRDefault="00180C3B" w:rsidP="00180C3B">
            <w:pPr>
              <w:rPr>
                <w:rFonts w:asciiTheme="minorHAnsi" w:hAnsiTheme="minorHAnsi" w:cstheme="minorHAnsi"/>
                <w:sz w:val="24"/>
                <w:szCs w:val="24"/>
              </w:rPr>
            </w:pPr>
          </w:p>
          <w:p w14:paraId="36BEB0A8" w14:textId="12AA1EFB" w:rsidR="00180C3B" w:rsidRDefault="00180C3B" w:rsidP="00180C3B">
            <w:pPr>
              <w:rPr>
                <w:rFonts w:asciiTheme="minorHAnsi" w:hAnsiTheme="minorHAnsi" w:cstheme="minorHAnsi"/>
                <w:sz w:val="24"/>
                <w:szCs w:val="24"/>
              </w:rPr>
            </w:pPr>
            <w:r>
              <w:rPr>
                <w:rFonts w:asciiTheme="minorHAnsi" w:hAnsiTheme="minorHAnsi" w:cstheme="minorHAnsi"/>
                <w:sz w:val="24"/>
                <w:szCs w:val="24"/>
              </w:rPr>
              <w:t>Do we want to grow more degrees that are 100% online?  Why would we do it?  Do departments “own” the degrees that are online?</w:t>
            </w:r>
          </w:p>
          <w:p w14:paraId="23733AB5" w14:textId="169FFC16" w:rsidR="00180C3B" w:rsidRDefault="00180C3B" w:rsidP="00180C3B">
            <w:pPr>
              <w:rPr>
                <w:rFonts w:asciiTheme="minorHAnsi" w:hAnsiTheme="minorHAnsi" w:cstheme="minorHAnsi"/>
                <w:sz w:val="24"/>
                <w:szCs w:val="24"/>
              </w:rPr>
            </w:pPr>
          </w:p>
          <w:p w14:paraId="129692AA" w14:textId="22F262EB" w:rsidR="00180C3B" w:rsidRDefault="00180C3B" w:rsidP="00180C3B">
            <w:pPr>
              <w:rPr>
                <w:rFonts w:asciiTheme="minorHAnsi" w:hAnsiTheme="minorHAnsi" w:cstheme="minorHAnsi"/>
                <w:sz w:val="24"/>
                <w:szCs w:val="24"/>
              </w:rPr>
            </w:pPr>
            <w:r>
              <w:rPr>
                <w:rFonts w:asciiTheme="minorHAnsi" w:hAnsiTheme="minorHAnsi" w:cstheme="minorHAnsi"/>
                <w:sz w:val="24"/>
                <w:szCs w:val="24"/>
              </w:rPr>
              <w:t xml:space="preserve">LW:  What’s our timeline to completion?  Skyline working to launch a DE plan for dcertificates and degrees online and getting commitments from departments with the timelines necessary to complete each pathway.  </w:t>
            </w:r>
          </w:p>
          <w:p w14:paraId="47C99D93" w14:textId="1CAEDFD4" w:rsidR="00180C3B" w:rsidRDefault="00180C3B" w:rsidP="00180C3B">
            <w:pPr>
              <w:rPr>
                <w:rFonts w:asciiTheme="minorHAnsi" w:hAnsiTheme="minorHAnsi" w:cstheme="minorHAnsi"/>
                <w:sz w:val="24"/>
                <w:szCs w:val="24"/>
              </w:rPr>
            </w:pPr>
          </w:p>
          <w:p w14:paraId="7BCD902B" w14:textId="7989BC57" w:rsidR="00180C3B" w:rsidRDefault="00180C3B" w:rsidP="00180C3B">
            <w:pPr>
              <w:rPr>
                <w:rFonts w:asciiTheme="minorHAnsi" w:hAnsiTheme="minorHAnsi" w:cstheme="minorHAnsi"/>
                <w:sz w:val="24"/>
                <w:szCs w:val="24"/>
              </w:rPr>
            </w:pPr>
            <w:r>
              <w:rPr>
                <w:rFonts w:asciiTheme="minorHAnsi" w:hAnsiTheme="minorHAnsi" w:cstheme="minorHAnsi"/>
                <w:sz w:val="24"/>
                <w:szCs w:val="24"/>
              </w:rPr>
              <w:lastRenderedPageBreak/>
              <w:t>Should we be working as a District in terms of where the students take the online courses?</w:t>
            </w:r>
          </w:p>
          <w:p w14:paraId="340B500A" w14:textId="310A61FB" w:rsidR="00180C3B" w:rsidRDefault="00180C3B" w:rsidP="00180C3B">
            <w:pPr>
              <w:rPr>
                <w:rFonts w:asciiTheme="minorHAnsi" w:hAnsiTheme="minorHAnsi" w:cstheme="minorHAnsi"/>
                <w:sz w:val="24"/>
                <w:szCs w:val="24"/>
              </w:rPr>
            </w:pPr>
          </w:p>
          <w:p w14:paraId="765DA58F" w14:textId="25906314" w:rsidR="00180C3B" w:rsidRDefault="00180C3B" w:rsidP="00180C3B">
            <w:pPr>
              <w:rPr>
                <w:rFonts w:asciiTheme="minorHAnsi" w:hAnsiTheme="minorHAnsi" w:cstheme="minorHAnsi"/>
                <w:sz w:val="24"/>
                <w:szCs w:val="24"/>
              </w:rPr>
            </w:pPr>
            <w:r>
              <w:rPr>
                <w:rFonts w:asciiTheme="minorHAnsi" w:hAnsiTheme="minorHAnsi" w:cstheme="minorHAnsi"/>
                <w:sz w:val="24"/>
                <w:szCs w:val="24"/>
              </w:rPr>
              <w:t>LM:  UC/CSU approving online classes to fulfill AP courses?  To help students meet A-G requirements?</w:t>
            </w:r>
          </w:p>
          <w:p w14:paraId="2F35BEB9" w14:textId="744557FC" w:rsidR="00180C3B" w:rsidRDefault="00180C3B" w:rsidP="00180C3B">
            <w:pPr>
              <w:rPr>
                <w:rFonts w:asciiTheme="minorHAnsi" w:hAnsiTheme="minorHAnsi" w:cstheme="minorHAnsi"/>
                <w:sz w:val="24"/>
                <w:szCs w:val="24"/>
              </w:rPr>
            </w:pPr>
            <w:r>
              <w:rPr>
                <w:rFonts w:asciiTheme="minorHAnsi" w:hAnsiTheme="minorHAnsi" w:cstheme="minorHAnsi"/>
                <w:sz w:val="24"/>
                <w:szCs w:val="24"/>
              </w:rPr>
              <w:t>LC:  Lets look at the new Business Adminsitration Certificate – the pilot data showing 12 months to completion.</w:t>
            </w:r>
          </w:p>
          <w:p w14:paraId="234D4547" w14:textId="014C3032" w:rsidR="00180C3B" w:rsidRDefault="00180C3B" w:rsidP="00180C3B">
            <w:pPr>
              <w:rPr>
                <w:rFonts w:asciiTheme="minorHAnsi" w:hAnsiTheme="minorHAnsi" w:cstheme="minorHAnsi"/>
                <w:sz w:val="24"/>
                <w:szCs w:val="24"/>
              </w:rPr>
            </w:pPr>
          </w:p>
          <w:p w14:paraId="62E1A7EF" w14:textId="127B677F" w:rsidR="00180C3B" w:rsidRDefault="00180C3B" w:rsidP="00180C3B">
            <w:pPr>
              <w:rPr>
                <w:rFonts w:asciiTheme="minorHAnsi" w:hAnsiTheme="minorHAnsi" w:cstheme="minorHAnsi"/>
                <w:sz w:val="24"/>
                <w:szCs w:val="24"/>
              </w:rPr>
            </w:pPr>
            <w:r>
              <w:rPr>
                <w:rFonts w:asciiTheme="minorHAnsi" w:hAnsiTheme="minorHAnsi" w:cstheme="minorHAnsi"/>
                <w:sz w:val="24"/>
                <w:szCs w:val="24"/>
              </w:rPr>
              <w:t>PN:  Video Game Design should be doable online in 2 years.</w:t>
            </w:r>
          </w:p>
          <w:p w14:paraId="233E2B2F" w14:textId="230B7ED2" w:rsidR="00180C3B" w:rsidRDefault="00180C3B" w:rsidP="00180C3B">
            <w:pPr>
              <w:rPr>
                <w:rFonts w:asciiTheme="minorHAnsi" w:hAnsiTheme="minorHAnsi" w:cstheme="minorHAnsi"/>
                <w:sz w:val="24"/>
                <w:szCs w:val="24"/>
              </w:rPr>
            </w:pPr>
          </w:p>
          <w:p w14:paraId="0B0D027A" w14:textId="1EC900FB" w:rsidR="00180C3B" w:rsidRDefault="00180C3B" w:rsidP="00180C3B">
            <w:pPr>
              <w:rPr>
                <w:rFonts w:asciiTheme="minorHAnsi" w:hAnsiTheme="minorHAnsi" w:cstheme="minorHAnsi"/>
                <w:sz w:val="24"/>
                <w:szCs w:val="24"/>
              </w:rPr>
            </w:pPr>
            <w:r>
              <w:rPr>
                <w:rFonts w:asciiTheme="minorHAnsi" w:hAnsiTheme="minorHAnsi" w:cstheme="minorHAnsi"/>
                <w:sz w:val="24"/>
                <w:szCs w:val="24"/>
              </w:rPr>
              <w:t>Let’s come back and do a whole session on DE – what our plan is and why.</w:t>
            </w:r>
          </w:p>
          <w:p w14:paraId="3E95CC8F" w14:textId="40F48B92" w:rsidR="00E373BE" w:rsidRPr="002A05D8" w:rsidRDefault="00E373BE" w:rsidP="00BF2529">
            <w:pPr>
              <w:rPr>
                <w:rFonts w:asciiTheme="minorHAnsi" w:hAnsiTheme="minorHAnsi" w:cstheme="minorHAnsi"/>
                <w:sz w:val="24"/>
                <w:szCs w:val="24"/>
              </w:rPr>
            </w:pPr>
          </w:p>
        </w:tc>
      </w:tr>
      <w:tr w:rsidR="00E373BE" w:rsidRPr="002A05D8" w14:paraId="4F740FBA" w14:textId="77777777" w:rsidTr="00E373BE">
        <w:tc>
          <w:tcPr>
            <w:tcW w:w="4945" w:type="dxa"/>
          </w:tcPr>
          <w:p w14:paraId="753F02C7" w14:textId="77777777" w:rsidR="00E373BE" w:rsidRDefault="00E373BE" w:rsidP="00BF2529">
            <w:pPr>
              <w:rPr>
                <w:rFonts w:asciiTheme="minorHAnsi" w:hAnsiTheme="minorHAnsi" w:cstheme="minorHAnsi"/>
                <w:b/>
                <w:sz w:val="24"/>
                <w:szCs w:val="24"/>
              </w:rPr>
            </w:pPr>
            <w:r w:rsidRPr="007C64A6">
              <w:rPr>
                <w:rFonts w:asciiTheme="minorHAnsi" w:hAnsiTheme="minorHAnsi" w:cstheme="minorHAnsi"/>
                <w:b/>
                <w:sz w:val="24"/>
                <w:szCs w:val="24"/>
              </w:rPr>
              <w:lastRenderedPageBreak/>
              <w:t>Next Steps &amp; Items for Future Meetings</w:t>
            </w:r>
          </w:p>
          <w:p w14:paraId="6417C98A" w14:textId="77777777" w:rsidR="00E373BE" w:rsidRDefault="00E373BE" w:rsidP="00BF2529">
            <w:pPr>
              <w:rPr>
                <w:rFonts w:asciiTheme="minorHAnsi" w:hAnsiTheme="minorHAnsi" w:cstheme="minorHAnsi"/>
                <w:b/>
                <w:sz w:val="24"/>
                <w:szCs w:val="24"/>
              </w:rPr>
            </w:pPr>
          </w:p>
          <w:p w14:paraId="235EDD98" w14:textId="0D5A811C" w:rsidR="00E373BE" w:rsidRPr="007C64A6" w:rsidRDefault="00E373BE" w:rsidP="00BF2529">
            <w:pPr>
              <w:rPr>
                <w:rFonts w:asciiTheme="minorHAnsi" w:hAnsiTheme="minorHAnsi" w:cstheme="minorHAnsi"/>
                <w:b/>
                <w:sz w:val="24"/>
                <w:szCs w:val="24"/>
              </w:rPr>
            </w:pPr>
          </w:p>
        </w:tc>
        <w:tc>
          <w:tcPr>
            <w:tcW w:w="5400" w:type="dxa"/>
          </w:tcPr>
          <w:p w14:paraId="23037FC8" w14:textId="77777777" w:rsidR="00180C3B" w:rsidRDefault="00180C3B" w:rsidP="00180C3B">
            <w:pPr>
              <w:pStyle w:val="TableParagraph"/>
              <w:numPr>
                <w:ilvl w:val="0"/>
                <w:numId w:val="4"/>
              </w:numPr>
              <w:spacing w:line="269" w:lineRule="exact"/>
              <w:rPr>
                <w:rFonts w:asciiTheme="minorHAnsi" w:hAnsiTheme="minorHAnsi" w:cstheme="minorHAnsi"/>
                <w:sz w:val="24"/>
              </w:rPr>
            </w:pPr>
            <w:r>
              <w:rPr>
                <w:rFonts w:asciiTheme="minorHAnsi" w:hAnsiTheme="minorHAnsi" w:cstheme="minorHAnsi"/>
                <w:sz w:val="24"/>
              </w:rPr>
              <w:t>Schedule next semester’s meetings:  KE</w:t>
            </w:r>
          </w:p>
          <w:p w14:paraId="211A8F88" w14:textId="77777777" w:rsidR="00180C3B" w:rsidRDefault="00180C3B" w:rsidP="00180C3B">
            <w:pPr>
              <w:pStyle w:val="TableParagraph"/>
              <w:numPr>
                <w:ilvl w:val="0"/>
                <w:numId w:val="4"/>
              </w:numPr>
              <w:spacing w:line="269" w:lineRule="exact"/>
              <w:rPr>
                <w:rFonts w:asciiTheme="minorHAnsi" w:hAnsiTheme="minorHAnsi" w:cstheme="minorHAnsi"/>
                <w:sz w:val="24"/>
              </w:rPr>
            </w:pPr>
            <w:r>
              <w:rPr>
                <w:rFonts w:asciiTheme="minorHAnsi" w:hAnsiTheme="minorHAnsi" w:cstheme="minorHAnsi"/>
                <w:sz w:val="24"/>
              </w:rPr>
              <w:t>Bring back baseline data:  KE</w:t>
            </w:r>
          </w:p>
          <w:p w14:paraId="3F776D28" w14:textId="651D8F48" w:rsidR="00180C3B" w:rsidRDefault="00180C3B" w:rsidP="00180C3B">
            <w:pPr>
              <w:pStyle w:val="TableParagraph"/>
              <w:numPr>
                <w:ilvl w:val="0"/>
                <w:numId w:val="4"/>
              </w:numPr>
              <w:spacing w:line="269" w:lineRule="exact"/>
              <w:rPr>
                <w:rFonts w:asciiTheme="minorHAnsi" w:hAnsiTheme="minorHAnsi" w:cstheme="minorHAnsi"/>
                <w:sz w:val="24"/>
              </w:rPr>
            </w:pPr>
            <w:r>
              <w:rPr>
                <w:rFonts w:asciiTheme="minorHAnsi" w:hAnsiTheme="minorHAnsi" w:cstheme="minorHAnsi"/>
                <w:sz w:val="24"/>
              </w:rPr>
              <w:t>Pathway mapping:  come back on how the GP groups are doing this and impact on counseling and scheduling</w:t>
            </w:r>
          </w:p>
          <w:p w14:paraId="3A0EB38B" w14:textId="01789112" w:rsidR="00180C3B" w:rsidRDefault="00180C3B" w:rsidP="00180C3B">
            <w:pPr>
              <w:pStyle w:val="TableParagraph"/>
              <w:numPr>
                <w:ilvl w:val="0"/>
                <w:numId w:val="4"/>
              </w:numPr>
              <w:spacing w:line="269" w:lineRule="exact"/>
              <w:rPr>
                <w:rFonts w:asciiTheme="minorHAnsi" w:hAnsiTheme="minorHAnsi" w:cstheme="minorHAnsi"/>
                <w:sz w:val="24"/>
              </w:rPr>
            </w:pPr>
            <w:r>
              <w:rPr>
                <w:rFonts w:asciiTheme="minorHAnsi" w:hAnsiTheme="minorHAnsi" w:cstheme="minorHAnsi"/>
                <w:sz w:val="24"/>
              </w:rPr>
              <w:t>Do a whole session on DE and explore issues related to degrees and certs 100% online (why? Which?); collaborating as a District on this; demand for proctoring online course exams; impact of DE on the number of students on campus and our student support structures.</w:t>
            </w:r>
          </w:p>
          <w:p w14:paraId="0967DB9A" w14:textId="69E63475" w:rsidR="00E373BE" w:rsidRPr="002A05D8" w:rsidRDefault="00E373BE" w:rsidP="00180C3B">
            <w:pPr>
              <w:pStyle w:val="TableParagraph"/>
              <w:spacing w:line="269" w:lineRule="exact"/>
              <w:rPr>
                <w:rFonts w:asciiTheme="minorHAnsi" w:hAnsiTheme="minorHAnsi" w:cstheme="minorHAnsi"/>
                <w:sz w:val="24"/>
              </w:rPr>
            </w:pPr>
          </w:p>
        </w:tc>
      </w:tr>
      <w:tr w:rsidR="00E373BE" w:rsidRPr="002A05D8" w14:paraId="6E861ABB" w14:textId="77777777" w:rsidTr="00E373BE">
        <w:tc>
          <w:tcPr>
            <w:tcW w:w="4945" w:type="dxa"/>
          </w:tcPr>
          <w:p w14:paraId="1058FD27" w14:textId="77777777" w:rsidR="00E373BE" w:rsidRDefault="00E373BE" w:rsidP="00BF2529">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E373BE" w:rsidRPr="002A05D8" w:rsidRDefault="00E373BE" w:rsidP="00BF2529">
            <w:pPr>
              <w:rPr>
                <w:rFonts w:asciiTheme="minorHAnsi" w:hAnsiTheme="minorHAnsi" w:cstheme="minorHAnsi"/>
                <w:b/>
                <w:sz w:val="24"/>
                <w:szCs w:val="24"/>
              </w:rPr>
            </w:pPr>
          </w:p>
        </w:tc>
        <w:tc>
          <w:tcPr>
            <w:tcW w:w="5400" w:type="dxa"/>
          </w:tcPr>
          <w:p w14:paraId="4139636B" w14:textId="77777777" w:rsidR="00E373BE" w:rsidRPr="002A05D8" w:rsidRDefault="00E373BE" w:rsidP="00BF2529">
            <w:pPr>
              <w:rPr>
                <w:rFonts w:asciiTheme="minorHAnsi" w:hAnsiTheme="minorHAnsi" w:cstheme="minorHAnsi"/>
                <w:sz w:val="24"/>
                <w:szCs w:val="24"/>
              </w:rPr>
            </w:pPr>
          </w:p>
        </w:tc>
      </w:tr>
    </w:tbl>
    <w:p w14:paraId="53A4590D" w14:textId="77777777" w:rsidR="00BF2529" w:rsidRPr="002A05D8" w:rsidRDefault="00987332" w:rsidP="00BD604A">
      <w:pPr>
        <w:pStyle w:val="BodyText"/>
        <w:ind w:left="100"/>
        <w:rPr>
          <w:rFonts w:asciiTheme="minorHAnsi" w:hAnsiTheme="minorHAnsi" w:cstheme="minorHAnsi"/>
        </w:rPr>
      </w:pPr>
      <w:r w:rsidRPr="002A05D8">
        <w:rPr>
          <w:rFonts w:asciiTheme="minorHAnsi" w:hAnsiTheme="minorHAnsi" w:cstheme="minorHAnsi"/>
        </w:rPr>
        <w:br w:type="textWrapping" w:clear="all"/>
      </w:r>
    </w:p>
    <w:sectPr w:rsidR="00BF2529" w:rsidRPr="002A05D8" w:rsidSect="00E72B88">
      <w:type w:val="continuous"/>
      <w:pgSz w:w="12240" w:h="15840"/>
      <w:pgMar w:top="432" w:right="317"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48EB2AE1"/>
    <w:multiLevelType w:val="hybridMultilevel"/>
    <w:tmpl w:val="12C2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F4797"/>
    <w:rsid w:val="00180C3B"/>
    <w:rsid w:val="00224914"/>
    <w:rsid w:val="002329BF"/>
    <w:rsid w:val="00280091"/>
    <w:rsid w:val="002A05D8"/>
    <w:rsid w:val="002C6110"/>
    <w:rsid w:val="003461D2"/>
    <w:rsid w:val="003F3541"/>
    <w:rsid w:val="004C58AF"/>
    <w:rsid w:val="004E0BA9"/>
    <w:rsid w:val="0055556E"/>
    <w:rsid w:val="00682002"/>
    <w:rsid w:val="006A4CE7"/>
    <w:rsid w:val="00771FBD"/>
    <w:rsid w:val="00794D05"/>
    <w:rsid w:val="007B4E43"/>
    <w:rsid w:val="007C64A6"/>
    <w:rsid w:val="008547D3"/>
    <w:rsid w:val="00884AAC"/>
    <w:rsid w:val="00887F5E"/>
    <w:rsid w:val="008913AD"/>
    <w:rsid w:val="008B229F"/>
    <w:rsid w:val="0090089F"/>
    <w:rsid w:val="0092043B"/>
    <w:rsid w:val="00987332"/>
    <w:rsid w:val="009F0BD3"/>
    <w:rsid w:val="00A15ACF"/>
    <w:rsid w:val="00A227E8"/>
    <w:rsid w:val="00A56831"/>
    <w:rsid w:val="00AD083B"/>
    <w:rsid w:val="00B7067E"/>
    <w:rsid w:val="00BB3913"/>
    <w:rsid w:val="00BD604A"/>
    <w:rsid w:val="00BF2529"/>
    <w:rsid w:val="00BF579D"/>
    <w:rsid w:val="00CF046B"/>
    <w:rsid w:val="00D57F5D"/>
    <w:rsid w:val="00D62F51"/>
    <w:rsid w:val="00D63463"/>
    <w:rsid w:val="00E373BE"/>
    <w:rsid w:val="00E55DFA"/>
    <w:rsid w:val="00E72B88"/>
    <w:rsid w:val="00EB3FB9"/>
    <w:rsid w:val="00EF349D"/>
    <w:rsid w:val="00F22DD4"/>
    <w:rsid w:val="00F2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 w:type="character" w:customStyle="1" w:styleId="BodyTextChar">
    <w:name w:val="Body Text Char"/>
    <w:basedOn w:val="DefaultParagraphFont"/>
    <w:link w:val="BodyText"/>
    <w:uiPriority w:val="1"/>
    <w:rsid w:val="00E373BE"/>
    <w:rPr>
      <w:rFonts w:ascii="Garamond" w:eastAsia="Garamond" w:hAnsi="Garamond" w:cs="Garamond"/>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adacollege.edu/prie/enrollmentmanagement.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Maggie</dc:creator>
  <cp:lastModifiedBy>Engel, Karen</cp:lastModifiedBy>
  <cp:revision>3</cp:revision>
  <dcterms:created xsi:type="dcterms:W3CDTF">2019-01-22T16:03:00Z</dcterms:created>
  <dcterms:modified xsi:type="dcterms:W3CDTF">2019-01-22T16:34:00Z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